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772" w:rsidRPr="001F41CA" w:rsidRDefault="00773AEE" w:rsidP="001120FF">
      <w:pPr>
        <w:spacing w:after="120"/>
        <w:jc w:val="center"/>
        <w:rPr>
          <w:b/>
          <w:sz w:val="28"/>
          <w:szCs w:val="28"/>
        </w:rPr>
      </w:pPr>
      <w:r w:rsidRPr="001F41CA">
        <w:rPr>
          <w:b/>
          <w:sz w:val="28"/>
          <w:szCs w:val="28"/>
        </w:rPr>
        <w:t>GREAT FALLS TRANSPORTATION ALTERNATIVES</w:t>
      </w:r>
      <w:r w:rsidR="001120FF">
        <w:rPr>
          <w:b/>
          <w:sz w:val="28"/>
          <w:szCs w:val="28"/>
        </w:rPr>
        <w:t xml:space="preserve"> (TA)</w:t>
      </w:r>
      <w:r w:rsidRPr="001F41CA">
        <w:rPr>
          <w:b/>
          <w:sz w:val="28"/>
          <w:szCs w:val="28"/>
        </w:rPr>
        <w:t xml:space="preserve"> PROGRAM</w:t>
      </w:r>
    </w:p>
    <w:p w:rsidR="00F94264" w:rsidRPr="00327671" w:rsidRDefault="001836A9" w:rsidP="001F41CA">
      <w:pPr>
        <w:jc w:val="center"/>
        <w:rPr>
          <w:b/>
          <w:sz w:val="28"/>
          <w:szCs w:val="28"/>
          <w:u w:val="single"/>
        </w:rPr>
      </w:pPr>
      <w:r w:rsidRPr="007C22D3">
        <w:rPr>
          <w:b/>
          <w:sz w:val="28"/>
          <w:szCs w:val="28"/>
          <w:u w:val="single"/>
        </w:rPr>
        <w:t>202</w:t>
      </w:r>
      <w:r w:rsidR="00F71458">
        <w:rPr>
          <w:b/>
          <w:sz w:val="28"/>
          <w:szCs w:val="28"/>
          <w:u w:val="single"/>
        </w:rPr>
        <w:t>4</w:t>
      </w:r>
      <w:r w:rsidRPr="007C22D3">
        <w:rPr>
          <w:b/>
          <w:sz w:val="28"/>
          <w:szCs w:val="28"/>
          <w:u w:val="single"/>
        </w:rPr>
        <w:t xml:space="preserve"> </w:t>
      </w:r>
      <w:r w:rsidR="00F94264" w:rsidRPr="00327671">
        <w:rPr>
          <w:b/>
          <w:sz w:val="28"/>
          <w:szCs w:val="28"/>
          <w:u w:val="single"/>
        </w:rPr>
        <w:t>Instructions to Applicants</w:t>
      </w:r>
    </w:p>
    <w:p w:rsidR="00773AEE" w:rsidRPr="004E3A8A" w:rsidRDefault="00C82115" w:rsidP="001F41CA">
      <w:pPr>
        <w:jc w:val="both"/>
        <w:rPr>
          <w:rFonts w:ascii="Arial" w:hAnsi="Arial" w:cs="Arial"/>
          <w:sz w:val="24"/>
          <w:szCs w:val="24"/>
        </w:rPr>
      </w:pPr>
      <w:r>
        <w:rPr>
          <w:rFonts w:ascii="Arial" w:hAnsi="Arial" w:cs="Arial"/>
          <w:sz w:val="24"/>
          <w:szCs w:val="24"/>
        </w:rPr>
        <w:t xml:space="preserve">The Great Falls Metropolitan Planning Organization (MPO) is accepting applications from eligible agencies for projects to be funded with Federal </w:t>
      </w:r>
      <w:r w:rsidRPr="00E049A3">
        <w:rPr>
          <w:rFonts w:ascii="Arial" w:hAnsi="Arial" w:cs="Arial"/>
          <w:b/>
          <w:sz w:val="24"/>
          <w:szCs w:val="24"/>
        </w:rPr>
        <w:t>Transportation Alternatives</w:t>
      </w:r>
      <w:r>
        <w:rPr>
          <w:rFonts w:ascii="Arial" w:hAnsi="Arial" w:cs="Arial"/>
          <w:sz w:val="24"/>
          <w:szCs w:val="24"/>
        </w:rPr>
        <w:t xml:space="preserve"> funding. A</w:t>
      </w:r>
      <w:r w:rsidR="005A6358">
        <w:rPr>
          <w:rFonts w:ascii="Arial" w:hAnsi="Arial" w:cs="Arial"/>
          <w:sz w:val="24"/>
          <w:szCs w:val="24"/>
        </w:rPr>
        <w:t>pplicants are asked to</w:t>
      </w:r>
      <w:r w:rsidR="00E049A3">
        <w:rPr>
          <w:rFonts w:ascii="Arial" w:hAnsi="Arial" w:cs="Arial"/>
          <w:sz w:val="24"/>
          <w:szCs w:val="24"/>
        </w:rPr>
        <w:t xml:space="preserve"> limit applications to 10 pages</w:t>
      </w:r>
      <w:r w:rsidR="00C33074">
        <w:rPr>
          <w:rFonts w:ascii="Arial" w:hAnsi="Arial" w:cs="Arial"/>
          <w:sz w:val="24"/>
          <w:szCs w:val="24"/>
        </w:rPr>
        <w:t xml:space="preserve"> (fewer preferred),</w:t>
      </w:r>
      <w:r>
        <w:rPr>
          <w:rFonts w:ascii="Arial" w:hAnsi="Arial" w:cs="Arial"/>
          <w:sz w:val="24"/>
          <w:szCs w:val="24"/>
        </w:rPr>
        <w:t xml:space="preserve"> </w:t>
      </w:r>
      <w:r w:rsidR="00C33074">
        <w:rPr>
          <w:rFonts w:ascii="Arial" w:hAnsi="Arial" w:cs="Arial"/>
          <w:sz w:val="24"/>
          <w:szCs w:val="24"/>
        </w:rPr>
        <w:t>providing the following information.</w:t>
      </w:r>
    </w:p>
    <w:p w:rsidR="00E049A3" w:rsidRDefault="00E049A3" w:rsidP="001F41CA">
      <w:pPr>
        <w:jc w:val="both"/>
        <w:rPr>
          <w:rFonts w:ascii="Arial" w:hAnsi="Arial" w:cs="Arial"/>
          <w:b/>
          <w:sz w:val="24"/>
          <w:szCs w:val="24"/>
        </w:rPr>
      </w:pPr>
      <w:r>
        <w:rPr>
          <w:rFonts w:ascii="Arial" w:hAnsi="Arial" w:cs="Arial"/>
          <w:b/>
          <w:sz w:val="24"/>
          <w:szCs w:val="24"/>
        </w:rPr>
        <w:t>COVER LETTER</w:t>
      </w:r>
    </w:p>
    <w:p w:rsidR="00E049A3" w:rsidRDefault="00E049A3" w:rsidP="00E049A3">
      <w:pPr>
        <w:jc w:val="both"/>
        <w:rPr>
          <w:rFonts w:ascii="Arial" w:hAnsi="Arial" w:cs="Arial"/>
          <w:sz w:val="24"/>
          <w:szCs w:val="24"/>
        </w:rPr>
      </w:pPr>
      <w:r>
        <w:rPr>
          <w:rFonts w:ascii="Arial" w:hAnsi="Arial" w:cs="Arial"/>
          <w:sz w:val="24"/>
          <w:szCs w:val="24"/>
        </w:rPr>
        <w:t>Provide a cover letter, signed by all applicants.</w:t>
      </w:r>
    </w:p>
    <w:p w:rsidR="005A6358" w:rsidRDefault="005A6358" w:rsidP="009D3129">
      <w:pPr>
        <w:tabs>
          <w:tab w:val="left" w:pos="5676"/>
        </w:tabs>
        <w:jc w:val="both"/>
        <w:rPr>
          <w:rFonts w:ascii="Arial" w:hAnsi="Arial" w:cs="Arial"/>
          <w:b/>
          <w:sz w:val="24"/>
          <w:szCs w:val="24"/>
        </w:rPr>
      </w:pPr>
      <w:r>
        <w:rPr>
          <w:rFonts w:ascii="Arial" w:hAnsi="Arial" w:cs="Arial"/>
          <w:b/>
          <w:sz w:val="24"/>
          <w:szCs w:val="24"/>
        </w:rPr>
        <w:t>PROJECT APPLICANT</w:t>
      </w:r>
      <w:r w:rsidR="009D3129">
        <w:rPr>
          <w:rFonts w:ascii="Arial" w:hAnsi="Arial" w:cs="Arial"/>
          <w:b/>
          <w:sz w:val="24"/>
          <w:szCs w:val="24"/>
        </w:rPr>
        <w:tab/>
      </w:r>
    </w:p>
    <w:p w:rsidR="005A6358" w:rsidRDefault="005A6358" w:rsidP="001F41CA">
      <w:pPr>
        <w:jc w:val="both"/>
        <w:rPr>
          <w:rFonts w:ascii="Arial" w:hAnsi="Arial" w:cs="Arial"/>
          <w:sz w:val="24"/>
          <w:szCs w:val="24"/>
        </w:rPr>
      </w:pPr>
      <w:r>
        <w:rPr>
          <w:rFonts w:ascii="Arial" w:hAnsi="Arial" w:cs="Arial"/>
          <w:sz w:val="24"/>
          <w:szCs w:val="24"/>
        </w:rPr>
        <w:t>Identify project applicant</w:t>
      </w:r>
      <w:r w:rsidR="00B03C6F">
        <w:rPr>
          <w:rFonts w:ascii="Arial" w:hAnsi="Arial" w:cs="Arial"/>
          <w:sz w:val="24"/>
          <w:szCs w:val="24"/>
        </w:rPr>
        <w:t xml:space="preserve"> (agency or organization)</w:t>
      </w:r>
      <w:r w:rsidR="001F08C1">
        <w:rPr>
          <w:rFonts w:ascii="Arial" w:hAnsi="Arial" w:cs="Arial"/>
          <w:sz w:val="24"/>
          <w:szCs w:val="24"/>
        </w:rPr>
        <w:t xml:space="preserve">, including </w:t>
      </w:r>
      <w:r w:rsidR="006571E6">
        <w:rPr>
          <w:rFonts w:ascii="Arial" w:hAnsi="Arial" w:cs="Arial"/>
          <w:sz w:val="24"/>
          <w:szCs w:val="24"/>
        </w:rPr>
        <w:t xml:space="preserve">primary </w:t>
      </w:r>
      <w:r w:rsidR="001F08C1">
        <w:rPr>
          <w:rFonts w:ascii="Arial" w:hAnsi="Arial" w:cs="Arial"/>
          <w:sz w:val="24"/>
          <w:szCs w:val="24"/>
        </w:rPr>
        <w:t>contact person</w:t>
      </w:r>
      <w:r w:rsidR="0085419E">
        <w:rPr>
          <w:rFonts w:ascii="Arial" w:hAnsi="Arial" w:cs="Arial"/>
          <w:sz w:val="24"/>
          <w:szCs w:val="24"/>
        </w:rPr>
        <w:t xml:space="preserve"> and contact information</w:t>
      </w:r>
      <w:r w:rsidR="001F08C1">
        <w:rPr>
          <w:rFonts w:ascii="Arial" w:hAnsi="Arial" w:cs="Arial"/>
          <w:sz w:val="24"/>
          <w:szCs w:val="24"/>
        </w:rPr>
        <w:t xml:space="preserve">.  </w:t>
      </w:r>
      <w:r w:rsidR="001F08C1" w:rsidRPr="001F08C1">
        <w:rPr>
          <w:rFonts w:ascii="Arial" w:hAnsi="Arial" w:cs="Arial"/>
          <w:sz w:val="24"/>
          <w:szCs w:val="24"/>
        </w:rPr>
        <w:t xml:space="preserve">If </w:t>
      </w:r>
      <w:r w:rsidR="001F08C1">
        <w:rPr>
          <w:rFonts w:ascii="Arial" w:hAnsi="Arial" w:cs="Arial"/>
          <w:sz w:val="24"/>
          <w:szCs w:val="24"/>
        </w:rPr>
        <w:t>the project applicant does not own the property upon which the project is or will be located, the property owner</w:t>
      </w:r>
      <w:r w:rsidR="001F08C1" w:rsidRPr="001F08C1">
        <w:rPr>
          <w:rFonts w:ascii="Arial" w:hAnsi="Arial" w:cs="Arial"/>
          <w:sz w:val="24"/>
          <w:szCs w:val="24"/>
        </w:rPr>
        <w:t xml:space="preserve"> MUST be a co-applicant</w:t>
      </w:r>
      <w:r w:rsidR="001A0125">
        <w:rPr>
          <w:rFonts w:ascii="Arial" w:hAnsi="Arial" w:cs="Arial"/>
          <w:sz w:val="24"/>
          <w:szCs w:val="24"/>
        </w:rPr>
        <w:t xml:space="preserve">. </w:t>
      </w:r>
    </w:p>
    <w:p w:rsidR="005A6358" w:rsidRPr="00031069" w:rsidRDefault="001A0125" w:rsidP="001A0125">
      <w:pPr>
        <w:ind w:left="360"/>
        <w:jc w:val="both"/>
        <w:rPr>
          <w:rFonts w:ascii="Arial" w:hAnsi="Arial" w:cs="Arial"/>
          <w:i/>
          <w:sz w:val="20"/>
          <w:szCs w:val="20"/>
        </w:rPr>
      </w:pPr>
      <w:r w:rsidRPr="00031069">
        <w:rPr>
          <w:rFonts w:ascii="Arial" w:hAnsi="Arial" w:cs="Arial"/>
          <w:i/>
          <w:sz w:val="20"/>
          <w:szCs w:val="20"/>
        </w:rPr>
        <w:t>Eligible project applicants include:</w:t>
      </w:r>
    </w:p>
    <w:p w:rsidR="001A0125" w:rsidRPr="00031069" w:rsidRDefault="001A0125" w:rsidP="001A0125">
      <w:pPr>
        <w:pStyle w:val="ListParagraph"/>
        <w:numPr>
          <w:ilvl w:val="0"/>
          <w:numId w:val="9"/>
        </w:numPr>
        <w:spacing w:after="0" w:line="240" w:lineRule="auto"/>
        <w:ind w:left="720"/>
        <w:jc w:val="both"/>
        <w:rPr>
          <w:rFonts w:ascii="Arial" w:hAnsi="Arial" w:cs="Arial"/>
          <w:i/>
          <w:sz w:val="20"/>
          <w:szCs w:val="20"/>
        </w:rPr>
      </w:pPr>
      <w:r w:rsidRPr="00031069">
        <w:rPr>
          <w:rFonts w:ascii="Arial" w:hAnsi="Arial" w:cs="Arial"/>
          <w:i/>
          <w:sz w:val="20"/>
          <w:szCs w:val="20"/>
        </w:rPr>
        <w:t>local governments (i.e., Cascade County or City of Great Falls);</w:t>
      </w:r>
    </w:p>
    <w:p w:rsidR="001A0125" w:rsidRPr="00031069" w:rsidRDefault="001A0125" w:rsidP="001A0125">
      <w:pPr>
        <w:pStyle w:val="ListParagraph"/>
        <w:numPr>
          <w:ilvl w:val="0"/>
          <w:numId w:val="9"/>
        </w:numPr>
        <w:spacing w:after="0" w:line="240" w:lineRule="auto"/>
        <w:ind w:left="720"/>
        <w:jc w:val="both"/>
        <w:rPr>
          <w:rFonts w:ascii="Arial" w:hAnsi="Arial" w:cs="Arial"/>
          <w:i/>
          <w:sz w:val="20"/>
          <w:szCs w:val="20"/>
        </w:rPr>
      </w:pPr>
      <w:r w:rsidRPr="00031069">
        <w:rPr>
          <w:rFonts w:ascii="Arial" w:hAnsi="Arial" w:cs="Arial"/>
          <w:i/>
          <w:sz w:val="20"/>
          <w:szCs w:val="20"/>
        </w:rPr>
        <w:t>tribal governments (i.e., Little Shell Tribe);</w:t>
      </w:r>
    </w:p>
    <w:p w:rsidR="001A0125" w:rsidRPr="00031069" w:rsidRDefault="001A0125" w:rsidP="001A0125">
      <w:pPr>
        <w:pStyle w:val="ListParagraph"/>
        <w:numPr>
          <w:ilvl w:val="0"/>
          <w:numId w:val="9"/>
        </w:numPr>
        <w:spacing w:after="0" w:line="240" w:lineRule="auto"/>
        <w:ind w:left="720"/>
        <w:jc w:val="both"/>
        <w:rPr>
          <w:rFonts w:ascii="Arial" w:hAnsi="Arial" w:cs="Arial"/>
          <w:i/>
          <w:sz w:val="20"/>
          <w:szCs w:val="20"/>
        </w:rPr>
      </w:pPr>
      <w:r w:rsidRPr="00031069">
        <w:rPr>
          <w:rFonts w:ascii="Arial" w:hAnsi="Arial" w:cs="Arial"/>
          <w:i/>
          <w:sz w:val="20"/>
          <w:szCs w:val="20"/>
        </w:rPr>
        <w:t>transit agencies (Great Falls Transit District);</w:t>
      </w:r>
    </w:p>
    <w:p w:rsidR="001A0125" w:rsidRPr="00031069" w:rsidRDefault="001A0125" w:rsidP="001A0125">
      <w:pPr>
        <w:pStyle w:val="ListParagraph"/>
        <w:numPr>
          <w:ilvl w:val="0"/>
          <w:numId w:val="9"/>
        </w:numPr>
        <w:spacing w:after="0" w:line="240" w:lineRule="auto"/>
        <w:ind w:left="720"/>
        <w:jc w:val="both"/>
        <w:rPr>
          <w:rFonts w:ascii="Arial" w:hAnsi="Arial" w:cs="Arial"/>
          <w:i/>
          <w:sz w:val="20"/>
          <w:szCs w:val="20"/>
        </w:rPr>
      </w:pPr>
      <w:r w:rsidRPr="00031069">
        <w:rPr>
          <w:rFonts w:ascii="Arial" w:hAnsi="Arial" w:cs="Arial"/>
          <w:i/>
          <w:sz w:val="20"/>
          <w:szCs w:val="20"/>
        </w:rPr>
        <w:t>natural resource or public land agencies (i.e., Montana Dept. of Fish, Wildlife and Parks);</w:t>
      </w:r>
    </w:p>
    <w:p w:rsidR="001A0125" w:rsidRPr="00031069" w:rsidRDefault="001A0125" w:rsidP="001A0125">
      <w:pPr>
        <w:pStyle w:val="ListParagraph"/>
        <w:numPr>
          <w:ilvl w:val="0"/>
          <w:numId w:val="9"/>
        </w:numPr>
        <w:spacing w:after="0" w:line="240" w:lineRule="auto"/>
        <w:ind w:left="720"/>
        <w:jc w:val="both"/>
        <w:rPr>
          <w:rFonts w:ascii="Arial" w:hAnsi="Arial" w:cs="Arial"/>
          <w:i/>
          <w:sz w:val="20"/>
          <w:szCs w:val="20"/>
        </w:rPr>
      </w:pPr>
      <w:proofErr w:type="gramStart"/>
      <w:r w:rsidRPr="00031069">
        <w:rPr>
          <w:rFonts w:ascii="Arial" w:hAnsi="Arial" w:cs="Arial"/>
          <w:i/>
          <w:sz w:val="20"/>
          <w:szCs w:val="20"/>
        </w:rPr>
        <w:t>school</w:t>
      </w:r>
      <w:proofErr w:type="gramEnd"/>
      <w:r w:rsidRPr="00031069">
        <w:rPr>
          <w:rFonts w:ascii="Arial" w:hAnsi="Arial" w:cs="Arial"/>
          <w:i/>
          <w:sz w:val="20"/>
          <w:szCs w:val="20"/>
        </w:rPr>
        <w:t xml:space="preserve"> districts, local education agencies, or schools.</w:t>
      </w:r>
    </w:p>
    <w:p w:rsidR="001A0125" w:rsidRPr="00031069" w:rsidRDefault="001A0125" w:rsidP="00FA1F40">
      <w:pPr>
        <w:pStyle w:val="ListParagraph"/>
        <w:numPr>
          <w:ilvl w:val="0"/>
          <w:numId w:val="9"/>
        </w:numPr>
        <w:spacing w:after="120" w:line="240" w:lineRule="auto"/>
        <w:ind w:left="720"/>
        <w:jc w:val="both"/>
        <w:rPr>
          <w:rFonts w:ascii="Arial" w:hAnsi="Arial" w:cs="Arial"/>
          <w:i/>
          <w:sz w:val="20"/>
          <w:szCs w:val="20"/>
        </w:rPr>
      </w:pPr>
      <w:r w:rsidRPr="00031069">
        <w:rPr>
          <w:rFonts w:ascii="Arial" w:hAnsi="Arial" w:cs="Arial"/>
          <w:i/>
          <w:sz w:val="20"/>
          <w:szCs w:val="20"/>
        </w:rPr>
        <w:t>any other local or regional governmental entity with responsibility for oversight of transportation or recreational trails that the State determines to be eligible (i.e., Great Falls Airport Authority)</w:t>
      </w:r>
    </w:p>
    <w:p w:rsidR="005A6358" w:rsidRPr="002E387E" w:rsidRDefault="005A6358" w:rsidP="001F41CA">
      <w:pPr>
        <w:jc w:val="both"/>
        <w:rPr>
          <w:rFonts w:ascii="Arial" w:hAnsi="Arial" w:cs="Arial"/>
          <w:b/>
          <w:sz w:val="24"/>
          <w:szCs w:val="24"/>
        </w:rPr>
      </w:pPr>
      <w:r w:rsidRPr="002E387E">
        <w:rPr>
          <w:rFonts w:ascii="Arial" w:hAnsi="Arial" w:cs="Arial"/>
          <w:b/>
          <w:sz w:val="24"/>
          <w:szCs w:val="24"/>
        </w:rPr>
        <w:t>PROJECT LOCATION</w:t>
      </w:r>
    </w:p>
    <w:p w:rsidR="005A6358" w:rsidRDefault="005A6358" w:rsidP="001F41CA">
      <w:pPr>
        <w:jc w:val="both"/>
        <w:rPr>
          <w:rFonts w:ascii="Arial" w:hAnsi="Arial" w:cs="Arial"/>
          <w:sz w:val="24"/>
          <w:szCs w:val="24"/>
        </w:rPr>
      </w:pPr>
      <w:r w:rsidRPr="0066767B">
        <w:rPr>
          <w:rFonts w:ascii="Arial" w:hAnsi="Arial" w:cs="Arial"/>
          <w:sz w:val="24"/>
          <w:szCs w:val="24"/>
        </w:rPr>
        <w:t>Accurately</w:t>
      </w:r>
      <w:r>
        <w:rPr>
          <w:rFonts w:ascii="Arial" w:hAnsi="Arial" w:cs="Arial"/>
          <w:sz w:val="24"/>
          <w:szCs w:val="24"/>
        </w:rPr>
        <w:t xml:space="preserve"> locate the project, by description as well as </w:t>
      </w:r>
      <w:r w:rsidR="001A0125">
        <w:rPr>
          <w:rFonts w:ascii="Arial" w:hAnsi="Arial" w:cs="Arial"/>
          <w:sz w:val="24"/>
          <w:szCs w:val="24"/>
        </w:rPr>
        <w:t xml:space="preserve">upon a </w:t>
      </w:r>
      <w:r>
        <w:rPr>
          <w:rFonts w:ascii="Arial" w:hAnsi="Arial" w:cs="Arial"/>
          <w:sz w:val="24"/>
          <w:szCs w:val="24"/>
        </w:rPr>
        <w:t>map.</w:t>
      </w:r>
      <w:r w:rsidR="0085419E">
        <w:rPr>
          <w:rFonts w:ascii="Arial" w:hAnsi="Arial" w:cs="Arial"/>
          <w:sz w:val="24"/>
          <w:szCs w:val="24"/>
        </w:rPr>
        <w:t xml:space="preserve"> Project MUST be entirely within the boundary of the Great Falls Urban A</w:t>
      </w:r>
      <w:r w:rsidR="00AE37D8">
        <w:rPr>
          <w:rFonts w:ascii="Arial" w:hAnsi="Arial" w:cs="Arial"/>
          <w:sz w:val="24"/>
          <w:szCs w:val="24"/>
        </w:rPr>
        <w:t>rea (see Urban Boundary on the attached Map).</w:t>
      </w:r>
    </w:p>
    <w:p w:rsidR="005A6358" w:rsidRPr="002E387E" w:rsidRDefault="005A6358" w:rsidP="001F41CA">
      <w:pPr>
        <w:jc w:val="both"/>
        <w:rPr>
          <w:rFonts w:ascii="Arial" w:hAnsi="Arial" w:cs="Arial"/>
          <w:b/>
          <w:sz w:val="24"/>
          <w:szCs w:val="24"/>
        </w:rPr>
      </w:pPr>
      <w:r w:rsidRPr="002E387E">
        <w:rPr>
          <w:rFonts w:ascii="Arial" w:hAnsi="Arial" w:cs="Arial"/>
          <w:b/>
          <w:sz w:val="24"/>
          <w:szCs w:val="24"/>
        </w:rPr>
        <w:t>PROJECT DESCRIPTION</w:t>
      </w:r>
    </w:p>
    <w:p w:rsidR="005A6358" w:rsidRPr="00255BED" w:rsidRDefault="005A6358" w:rsidP="00255BED">
      <w:pPr>
        <w:pStyle w:val="ListParagraph"/>
        <w:numPr>
          <w:ilvl w:val="0"/>
          <w:numId w:val="15"/>
        </w:numPr>
        <w:jc w:val="both"/>
        <w:rPr>
          <w:rFonts w:ascii="Arial" w:hAnsi="Arial" w:cs="Arial"/>
          <w:sz w:val="24"/>
          <w:szCs w:val="24"/>
        </w:rPr>
      </w:pPr>
      <w:r w:rsidRPr="00255BED">
        <w:rPr>
          <w:rFonts w:ascii="Arial" w:hAnsi="Arial" w:cs="Arial"/>
          <w:sz w:val="24"/>
          <w:szCs w:val="24"/>
        </w:rPr>
        <w:t xml:space="preserve">Provide the </w:t>
      </w:r>
      <w:r w:rsidR="00255BED" w:rsidRPr="00255BED">
        <w:rPr>
          <w:rFonts w:ascii="Arial" w:hAnsi="Arial" w:cs="Arial"/>
          <w:sz w:val="24"/>
          <w:szCs w:val="24"/>
        </w:rPr>
        <w:t>p</w:t>
      </w:r>
      <w:r w:rsidRPr="00255BED">
        <w:rPr>
          <w:rFonts w:ascii="Arial" w:hAnsi="Arial" w:cs="Arial"/>
          <w:sz w:val="24"/>
          <w:szCs w:val="24"/>
        </w:rPr>
        <w:t xml:space="preserve">roject </w:t>
      </w:r>
      <w:r w:rsidR="00255BED" w:rsidRPr="00255BED">
        <w:rPr>
          <w:rFonts w:ascii="Arial" w:hAnsi="Arial" w:cs="Arial"/>
          <w:sz w:val="24"/>
          <w:szCs w:val="24"/>
        </w:rPr>
        <w:t>n</w:t>
      </w:r>
      <w:r w:rsidRPr="00255BED">
        <w:rPr>
          <w:rFonts w:ascii="Arial" w:hAnsi="Arial" w:cs="Arial"/>
          <w:sz w:val="24"/>
          <w:szCs w:val="24"/>
        </w:rPr>
        <w:t>ame</w:t>
      </w:r>
      <w:r w:rsidR="0085419E" w:rsidRPr="00255BED">
        <w:rPr>
          <w:rFonts w:ascii="Arial" w:hAnsi="Arial" w:cs="Arial"/>
          <w:sz w:val="24"/>
          <w:szCs w:val="24"/>
        </w:rPr>
        <w:t xml:space="preserve"> (select simple, descriptive name for the project)</w:t>
      </w:r>
    </w:p>
    <w:p w:rsidR="005A6358" w:rsidRPr="00044C6D" w:rsidRDefault="00044C6D" w:rsidP="00044C6D">
      <w:pPr>
        <w:pStyle w:val="ListParagraph"/>
        <w:numPr>
          <w:ilvl w:val="0"/>
          <w:numId w:val="15"/>
        </w:numPr>
        <w:jc w:val="both"/>
        <w:rPr>
          <w:rFonts w:ascii="Arial" w:hAnsi="Arial" w:cs="Arial"/>
          <w:sz w:val="24"/>
          <w:szCs w:val="24"/>
        </w:rPr>
      </w:pPr>
      <w:r>
        <w:rPr>
          <w:rFonts w:ascii="Arial" w:hAnsi="Arial" w:cs="Arial"/>
          <w:sz w:val="24"/>
          <w:szCs w:val="24"/>
        </w:rPr>
        <w:t>Describe the project. B</w:t>
      </w:r>
      <w:r w:rsidR="005A6358" w:rsidRPr="00044C6D">
        <w:rPr>
          <w:rFonts w:ascii="Arial" w:hAnsi="Arial" w:cs="Arial"/>
          <w:sz w:val="24"/>
          <w:szCs w:val="24"/>
        </w:rPr>
        <w:t>e</w:t>
      </w:r>
      <w:r>
        <w:rPr>
          <w:rFonts w:ascii="Arial" w:hAnsi="Arial" w:cs="Arial"/>
          <w:sz w:val="24"/>
          <w:szCs w:val="24"/>
        </w:rPr>
        <w:t xml:space="preserve"> accurate but</w:t>
      </w:r>
      <w:r w:rsidR="005A6358" w:rsidRPr="00044C6D">
        <w:rPr>
          <w:rFonts w:ascii="Arial" w:hAnsi="Arial" w:cs="Arial"/>
          <w:sz w:val="24"/>
          <w:szCs w:val="24"/>
        </w:rPr>
        <w:t xml:space="preserve"> brief, </w:t>
      </w:r>
      <w:r w:rsidR="00B4382C" w:rsidRPr="00044C6D">
        <w:rPr>
          <w:rFonts w:ascii="Arial" w:hAnsi="Arial" w:cs="Arial"/>
          <w:sz w:val="24"/>
          <w:szCs w:val="24"/>
        </w:rPr>
        <w:t xml:space="preserve">no more than two pages, </w:t>
      </w:r>
      <w:r w:rsidR="005A6358" w:rsidRPr="00044C6D">
        <w:rPr>
          <w:rFonts w:ascii="Arial" w:hAnsi="Arial" w:cs="Arial"/>
          <w:sz w:val="24"/>
          <w:szCs w:val="24"/>
        </w:rPr>
        <w:t>and include project type according to eligible project category (found below). More than one eligible category will not be given more weight in the review process.</w:t>
      </w:r>
    </w:p>
    <w:p w:rsidR="00FC5B76" w:rsidRPr="00BC601F" w:rsidRDefault="00FC5B76" w:rsidP="001F41CA">
      <w:pPr>
        <w:pStyle w:val="ListParagraph"/>
        <w:numPr>
          <w:ilvl w:val="0"/>
          <w:numId w:val="4"/>
        </w:numPr>
        <w:jc w:val="both"/>
        <w:rPr>
          <w:rFonts w:ascii="Arial" w:hAnsi="Arial" w:cs="Arial"/>
          <w:i/>
          <w:sz w:val="20"/>
          <w:szCs w:val="20"/>
        </w:rPr>
      </w:pPr>
      <w:r w:rsidRPr="00BC601F">
        <w:rPr>
          <w:rFonts w:ascii="Arial" w:hAnsi="Arial" w:cs="Arial"/>
          <w:i/>
          <w:sz w:val="20"/>
          <w:szCs w:val="20"/>
        </w:rPr>
        <w:t>on- and off-road pe</w:t>
      </w:r>
      <w:r w:rsidR="00DA7636" w:rsidRPr="00BC601F">
        <w:rPr>
          <w:rFonts w:ascii="Arial" w:hAnsi="Arial" w:cs="Arial"/>
          <w:i/>
          <w:sz w:val="20"/>
          <w:szCs w:val="20"/>
        </w:rPr>
        <w:t>destrian and bicycle facilities;</w:t>
      </w:r>
      <w:r w:rsidRPr="00BC601F">
        <w:rPr>
          <w:rFonts w:ascii="Arial" w:hAnsi="Arial" w:cs="Arial"/>
          <w:i/>
          <w:sz w:val="20"/>
          <w:szCs w:val="20"/>
        </w:rPr>
        <w:t xml:space="preserve"> </w:t>
      </w:r>
    </w:p>
    <w:p w:rsidR="00FC5B76" w:rsidRPr="00BC601F" w:rsidRDefault="00FC5B76" w:rsidP="001F41CA">
      <w:pPr>
        <w:pStyle w:val="ListParagraph"/>
        <w:numPr>
          <w:ilvl w:val="0"/>
          <w:numId w:val="4"/>
        </w:numPr>
        <w:jc w:val="both"/>
        <w:rPr>
          <w:rFonts w:ascii="Arial" w:hAnsi="Arial" w:cs="Arial"/>
          <w:i/>
          <w:sz w:val="20"/>
          <w:szCs w:val="20"/>
        </w:rPr>
      </w:pPr>
      <w:r w:rsidRPr="00BC601F">
        <w:rPr>
          <w:rFonts w:ascii="Arial" w:hAnsi="Arial" w:cs="Arial"/>
          <w:i/>
          <w:sz w:val="20"/>
          <w:szCs w:val="20"/>
        </w:rPr>
        <w:t>infrastructure projects for improving non-driver access to public transporta</w:t>
      </w:r>
      <w:r w:rsidR="00DA7636" w:rsidRPr="00BC601F">
        <w:rPr>
          <w:rFonts w:ascii="Arial" w:hAnsi="Arial" w:cs="Arial"/>
          <w:i/>
          <w:sz w:val="20"/>
          <w:szCs w:val="20"/>
        </w:rPr>
        <w:t>tion and enhanced mobility;</w:t>
      </w:r>
      <w:r w:rsidRPr="00BC601F">
        <w:rPr>
          <w:rFonts w:ascii="Arial" w:hAnsi="Arial" w:cs="Arial"/>
          <w:i/>
          <w:sz w:val="20"/>
          <w:szCs w:val="20"/>
        </w:rPr>
        <w:t xml:space="preserve"> </w:t>
      </w:r>
    </w:p>
    <w:p w:rsidR="00DA7636" w:rsidRPr="00BC601F" w:rsidRDefault="00FC5B76" w:rsidP="001F41CA">
      <w:pPr>
        <w:pStyle w:val="ListParagraph"/>
        <w:numPr>
          <w:ilvl w:val="0"/>
          <w:numId w:val="4"/>
        </w:numPr>
        <w:jc w:val="both"/>
        <w:rPr>
          <w:rFonts w:ascii="Arial" w:hAnsi="Arial" w:cs="Arial"/>
          <w:i/>
          <w:sz w:val="20"/>
          <w:szCs w:val="20"/>
        </w:rPr>
      </w:pPr>
      <w:r w:rsidRPr="00BC601F">
        <w:rPr>
          <w:rFonts w:ascii="Arial" w:hAnsi="Arial" w:cs="Arial"/>
          <w:i/>
          <w:sz w:val="20"/>
          <w:szCs w:val="20"/>
        </w:rPr>
        <w:t>co</w:t>
      </w:r>
      <w:r w:rsidR="00DA7636" w:rsidRPr="00BC601F">
        <w:rPr>
          <w:rFonts w:ascii="Arial" w:hAnsi="Arial" w:cs="Arial"/>
          <w:i/>
          <w:sz w:val="20"/>
          <w:szCs w:val="20"/>
        </w:rPr>
        <w:t>mmunity improvement activities</w:t>
      </w:r>
      <w:r w:rsidR="00044C6D">
        <w:rPr>
          <w:rFonts w:ascii="Arial" w:hAnsi="Arial" w:cs="Arial"/>
          <w:i/>
          <w:sz w:val="20"/>
          <w:szCs w:val="20"/>
        </w:rPr>
        <w:t>;</w:t>
      </w:r>
    </w:p>
    <w:p w:rsidR="00FC5B76" w:rsidRPr="00BC601F" w:rsidRDefault="00FC5B76" w:rsidP="001F41CA">
      <w:pPr>
        <w:pStyle w:val="ListParagraph"/>
        <w:numPr>
          <w:ilvl w:val="0"/>
          <w:numId w:val="4"/>
        </w:numPr>
        <w:jc w:val="both"/>
        <w:rPr>
          <w:rFonts w:ascii="Arial" w:hAnsi="Arial" w:cs="Arial"/>
          <w:i/>
          <w:sz w:val="20"/>
          <w:szCs w:val="20"/>
        </w:rPr>
      </w:pPr>
      <w:r w:rsidRPr="00BC601F">
        <w:rPr>
          <w:rFonts w:ascii="Arial" w:hAnsi="Arial" w:cs="Arial"/>
          <w:i/>
          <w:sz w:val="20"/>
          <w:szCs w:val="20"/>
        </w:rPr>
        <w:t xml:space="preserve">environmental mitigation; </w:t>
      </w:r>
    </w:p>
    <w:p w:rsidR="00FC5B76" w:rsidRPr="00BC601F" w:rsidRDefault="00FC5B76" w:rsidP="001F41CA">
      <w:pPr>
        <w:pStyle w:val="ListParagraph"/>
        <w:numPr>
          <w:ilvl w:val="0"/>
          <w:numId w:val="4"/>
        </w:numPr>
        <w:jc w:val="both"/>
        <w:rPr>
          <w:rFonts w:ascii="Arial" w:hAnsi="Arial" w:cs="Arial"/>
          <w:i/>
          <w:sz w:val="20"/>
          <w:szCs w:val="20"/>
        </w:rPr>
      </w:pPr>
      <w:r w:rsidRPr="00BC601F">
        <w:rPr>
          <w:rFonts w:ascii="Arial" w:hAnsi="Arial" w:cs="Arial"/>
          <w:i/>
          <w:sz w:val="20"/>
          <w:szCs w:val="20"/>
        </w:rPr>
        <w:t xml:space="preserve">recreational trail program projects; </w:t>
      </w:r>
    </w:p>
    <w:p w:rsidR="00FC5B76" w:rsidRPr="00BC601F" w:rsidRDefault="00FC5B76" w:rsidP="001F41CA">
      <w:pPr>
        <w:pStyle w:val="ListParagraph"/>
        <w:numPr>
          <w:ilvl w:val="0"/>
          <w:numId w:val="4"/>
        </w:numPr>
        <w:jc w:val="both"/>
        <w:rPr>
          <w:rFonts w:ascii="Arial" w:hAnsi="Arial" w:cs="Arial"/>
          <w:i/>
          <w:sz w:val="20"/>
          <w:szCs w:val="20"/>
        </w:rPr>
      </w:pPr>
      <w:r w:rsidRPr="00BC601F">
        <w:rPr>
          <w:rFonts w:ascii="Arial" w:hAnsi="Arial" w:cs="Arial"/>
          <w:i/>
          <w:sz w:val="20"/>
          <w:szCs w:val="20"/>
        </w:rPr>
        <w:t>safe routes to school projects;</w:t>
      </w:r>
    </w:p>
    <w:p w:rsidR="00FC5B76" w:rsidRPr="00BC601F" w:rsidRDefault="00FC5B76" w:rsidP="001F41CA">
      <w:pPr>
        <w:pStyle w:val="ListParagraph"/>
        <w:numPr>
          <w:ilvl w:val="0"/>
          <w:numId w:val="4"/>
        </w:numPr>
        <w:jc w:val="both"/>
        <w:rPr>
          <w:rFonts w:ascii="Arial" w:hAnsi="Arial" w:cs="Arial"/>
          <w:i/>
          <w:sz w:val="20"/>
          <w:szCs w:val="20"/>
        </w:rPr>
      </w:pPr>
      <w:r w:rsidRPr="00BC601F">
        <w:rPr>
          <w:rFonts w:ascii="Arial" w:hAnsi="Arial" w:cs="Arial"/>
          <w:i/>
          <w:sz w:val="20"/>
          <w:szCs w:val="20"/>
        </w:rPr>
        <w:t xml:space="preserve">projects for the planning, design or construction of boulevards and other roadways largely in the right-of-way of former Interstate System routes or other divided highways; </w:t>
      </w:r>
      <w:r w:rsidR="00183CCB">
        <w:rPr>
          <w:rFonts w:ascii="Arial" w:hAnsi="Arial" w:cs="Arial"/>
          <w:i/>
          <w:sz w:val="20"/>
          <w:szCs w:val="20"/>
        </w:rPr>
        <w:t>or</w:t>
      </w:r>
      <w:r w:rsidRPr="00BC601F">
        <w:rPr>
          <w:rFonts w:ascii="Arial" w:hAnsi="Arial" w:cs="Arial"/>
          <w:i/>
          <w:sz w:val="20"/>
          <w:szCs w:val="20"/>
        </w:rPr>
        <w:t>,</w:t>
      </w:r>
    </w:p>
    <w:p w:rsidR="00FC5B76" w:rsidRDefault="00FC5B76" w:rsidP="001F41CA">
      <w:pPr>
        <w:pStyle w:val="ListParagraph"/>
        <w:numPr>
          <w:ilvl w:val="0"/>
          <w:numId w:val="4"/>
        </w:numPr>
        <w:jc w:val="both"/>
        <w:rPr>
          <w:rFonts w:ascii="Arial" w:hAnsi="Arial" w:cs="Arial"/>
          <w:i/>
          <w:sz w:val="20"/>
          <w:szCs w:val="20"/>
        </w:rPr>
      </w:pPr>
      <w:proofErr w:type="gramStart"/>
      <w:r w:rsidRPr="00BC601F">
        <w:rPr>
          <w:rFonts w:ascii="Arial" w:hAnsi="Arial" w:cs="Arial"/>
          <w:i/>
          <w:sz w:val="20"/>
          <w:szCs w:val="20"/>
        </w:rPr>
        <w:t>activities</w:t>
      </w:r>
      <w:proofErr w:type="gramEnd"/>
      <w:r w:rsidRPr="00BC601F">
        <w:rPr>
          <w:rFonts w:ascii="Arial" w:hAnsi="Arial" w:cs="Arial"/>
          <w:i/>
          <w:sz w:val="20"/>
          <w:szCs w:val="20"/>
        </w:rPr>
        <w:t xml:space="preserve"> in furtherance of a vulnerable road user safety assessment.</w:t>
      </w:r>
    </w:p>
    <w:p w:rsidR="00255BED" w:rsidRPr="00BC601F" w:rsidRDefault="00255BED" w:rsidP="00255BED">
      <w:pPr>
        <w:pStyle w:val="ListParagraph"/>
        <w:jc w:val="both"/>
        <w:rPr>
          <w:rFonts w:ascii="Arial" w:hAnsi="Arial" w:cs="Arial"/>
          <w:i/>
          <w:sz w:val="20"/>
          <w:szCs w:val="20"/>
        </w:rPr>
      </w:pPr>
    </w:p>
    <w:p w:rsidR="00255BED" w:rsidRDefault="009D3129" w:rsidP="00255BED">
      <w:pPr>
        <w:pStyle w:val="ListParagraph"/>
        <w:numPr>
          <w:ilvl w:val="0"/>
          <w:numId w:val="15"/>
        </w:numPr>
        <w:jc w:val="both"/>
        <w:rPr>
          <w:rFonts w:ascii="Arial" w:hAnsi="Arial" w:cs="Arial"/>
          <w:sz w:val="24"/>
          <w:szCs w:val="24"/>
        </w:rPr>
      </w:pPr>
      <w:r w:rsidRPr="00255BED">
        <w:rPr>
          <w:rFonts w:ascii="Arial" w:hAnsi="Arial" w:cs="Arial"/>
          <w:sz w:val="24"/>
          <w:szCs w:val="24"/>
        </w:rPr>
        <w:t>Be sure to note any property concerns, such as utility relocations, right-of-way or easement issues, etc.</w:t>
      </w:r>
    </w:p>
    <w:p w:rsidR="009D3129" w:rsidRPr="00255BED" w:rsidRDefault="00B03C6F" w:rsidP="00255BED">
      <w:pPr>
        <w:pStyle w:val="ListParagraph"/>
        <w:numPr>
          <w:ilvl w:val="0"/>
          <w:numId w:val="15"/>
        </w:numPr>
        <w:jc w:val="both"/>
        <w:rPr>
          <w:rFonts w:ascii="Arial" w:hAnsi="Arial" w:cs="Arial"/>
          <w:sz w:val="24"/>
          <w:szCs w:val="24"/>
        </w:rPr>
      </w:pPr>
      <w:r w:rsidRPr="00255BED">
        <w:rPr>
          <w:rFonts w:ascii="Arial" w:hAnsi="Arial" w:cs="Arial"/>
          <w:sz w:val="24"/>
          <w:szCs w:val="24"/>
        </w:rPr>
        <w:lastRenderedPageBreak/>
        <w:t xml:space="preserve">Provide detailed information as to who will maintain the project. If </w:t>
      </w:r>
      <w:r w:rsidR="00B03A17">
        <w:rPr>
          <w:rFonts w:ascii="Arial" w:hAnsi="Arial" w:cs="Arial"/>
          <w:sz w:val="24"/>
          <w:szCs w:val="24"/>
        </w:rPr>
        <w:t xml:space="preserve">it is </w:t>
      </w:r>
      <w:r w:rsidRPr="00255BED">
        <w:rPr>
          <w:rFonts w:ascii="Arial" w:hAnsi="Arial" w:cs="Arial"/>
          <w:sz w:val="24"/>
          <w:szCs w:val="24"/>
        </w:rPr>
        <w:t>not the project owner, provide proof of agreement concerning maintenance responsibility.</w:t>
      </w:r>
    </w:p>
    <w:p w:rsidR="00DB6BDE" w:rsidRPr="002E387E" w:rsidRDefault="00DB6BDE" w:rsidP="00DB6BDE">
      <w:pPr>
        <w:jc w:val="both"/>
        <w:rPr>
          <w:rFonts w:ascii="Arial" w:hAnsi="Arial" w:cs="Arial"/>
          <w:b/>
          <w:sz w:val="24"/>
          <w:szCs w:val="24"/>
        </w:rPr>
      </w:pPr>
      <w:r w:rsidRPr="002E387E">
        <w:rPr>
          <w:rFonts w:ascii="Arial" w:hAnsi="Arial" w:cs="Arial"/>
          <w:b/>
          <w:sz w:val="24"/>
          <w:szCs w:val="24"/>
        </w:rPr>
        <w:t>PROJECT COST</w:t>
      </w:r>
    </w:p>
    <w:p w:rsidR="00DB6BDE" w:rsidRDefault="009C46AC" w:rsidP="00DB6BDE">
      <w:pPr>
        <w:jc w:val="both"/>
        <w:rPr>
          <w:rFonts w:ascii="Arial" w:hAnsi="Arial" w:cs="Arial"/>
          <w:sz w:val="24"/>
          <w:szCs w:val="24"/>
        </w:rPr>
      </w:pPr>
      <w:r>
        <w:rPr>
          <w:rFonts w:ascii="Arial" w:hAnsi="Arial" w:cs="Arial"/>
          <w:sz w:val="24"/>
          <w:szCs w:val="24"/>
        </w:rPr>
        <w:t>Provide a</w:t>
      </w:r>
      <w:r w:rsidR="00DB6BDE">
        <w:rPr>
          <w:rFonts w:ascii="Arial" w:hAnsi="Arial" w:cs="Arial"/>
          <w:sz w:val="24"/>
          <w:szCs w:val="24"/>
        </w:rPr>
        <w:t xml:space="preserve"> detailed, accurate project estimate. </w:t>
      </w:r>
      <w:r w:rsidR="00B92073">
        <w:rPr>
          <w:rFonts w:ascii="Arial" w:hAnsi="Arial" w:cs="Arial"/>
          <w:sz w:val="24"/>
          <w:szCs w:val="24"/>
        </w:rPr>
        <w:t xml:space="preserve">The project estimate must </w:t>
      </w:r>
      <w:r w:rsidR="00AD0F3A">
        <w:rPr>
          <w:rFonts w:ascii="Arial" w:hAnsi="Arial" w:cs="Arial"/>
          <w:sz w:val="24"/>
          <w:szCs w:val="24"/>
        </w:rPr>
        <w:t xml:space="preserve">at a minimum </w:t>
      </w:r>
      <w:r w:rsidR="00B92073">
        <w:rPr>
          <w:rFonts w:ascii="Arial" w:hAnsi="Arial" w:cs="Arial"/>
          <w:sz w:val="24"/>
          <w:szCs w:val="24"/>
        </w:rPr>
        <w:t>include the following:</w:t>
      </w:r>
    </w:p>
    <w:p w:rsidR="00AD0F3A" w:rsidRPr="00255BED" w:rsidRDefault="00AD0F3A" w:rsidP="00255BED">
      <w:pPr>
        <w:pStyle w:val="ListParagraph"/>
        <w:numPr>
          <w:ilvl w:val="0"/>
          <w:numId w:val="16"/>
        </w:numPr>
        <w:jc w:val="both"/>
        <w:rPr>
          <w:rFonts w:ascii="Arial" w:hAnsi="Arial" w:cs="Arial"/>
          <w:sz w:val="24"/>
          <w:szCs w:val="24"/>
        </w:rPr>
      </w:pPr>
      <w:r w:rsidRPr="00255BED">
        <w:rPr>
          <w:rFonts w:ascii="Arial" w:hAnsi="Arial" w:cs="Arial"/>
          <w:sz w:val="24"/>
          <w:szCs w:val="24"/>
        </w:rPr>
        <w:t>Detailed breakdown of project elements</w:t>
      </w:r>
      <w:r w:rsidR="00F65540">
        <w:rPr>
          <w:rFonts w:ascii="Arial" w:hAnsi="Arial" w:cs="Arial"/>
          <w:sz w:val="24"/>
          <w:szCs w:val="24"/>
        </w:rPr>
        <w:t>, including project length if applicable</w:t>
      </w:r>
      <w:r w:rsidR="008B726D">
        <w:rPr>
          <w:rFonts w:ascii="Arial" w:hAnsi="Arial" w:cs="Arial"/>
          <w:sz w:val="24"/>
          <w:szCs w:val="24"/>
        </w:rPr>
        <w:t>.</w:t>
      </w:r>
    </w:p>
    <w:p w:rsidR="00CF3B25" w:rsidRPr="00255BED" w:rsidRDefault="00CF3B25" w:rsidP="00255BED">
      <w:pPr>
        <w:pStyle w:val="ListParagraph"/>
        <w:numPr>
          <w:ilvl w:val="0"/>
          <w:numId w:val="16"/>
        </w:numPr>
        <w:jc w:val="both"/>
        <w:rPr>
          <w:rFonts w:ascii="Arial" w:hAnsi="Arial" w:cs="Arial"/>
          <w:sz w:val="24"/>
          <w:szCs w:val="24"/>
        </w:rPr>
      </w:pPr>
      <w:r w:rsidRPr="00255BED">
        <w:rPr>
          <w:rFonts w:ascii="Arial" w:hAnsi="Arial" w:cs="Arial"/>
          <w:sz w:val="24"/>
          <w:szCs w:val="24"/>
        </w:rPr>
        <w:t>Break project costs into:</w:t>
      </w:r>
    </w:p>
    <w:p w:rsidR="00CF3B25" w:rsidRPr="00255BED" w:rsidRDefault="00CF3B25" w:rsidP="00F65540">
      <w:pPr>
        <w:pStyle w:val="ListParagraph"/>
        <w:numPr>
          <w:ilvl w:val="1"/>
          <w:numId w:val="16"/>
        </w:numPr>
        <w:jc w:val="both"/>
        <w:rPr>
          <w:rFonts w:ascii="Arial" w:hAnsi="Arial" w:cs="Arial"/>
          <w:sz w:val="24"/>
          <w:szCs w:val="24"/>
        </w:rPr>
      </w:pPr>
      <w:r w:rsidRPr="00255BED">
        <w:rPr>
          <w:rFonts w:ascii="Arial" w:hAnsi="Arial" w:cs="Arial"/>
          <w:sz w:val="24"/>
          <w:szCs w:val="24"/>
        </w:rPr>
        <w:t>Construction</w:t>
      </w:r>
    </w:p>
    <w:p w:rsidR="00CF3B25" w:rsidRPr="00255BED" w:rsidRDefault="00CF3B25" w:rsidP="00F65540">
      <w:pPr>
        <w:pStyle w:val="ListParagraph"/>
        <w:numPr>
          <w:ilvl w:val="1"/>
          <w:numId w:val="16"/>
        </w:numPr>
        <w:jc w:val="both"/>
        <w:rPr>
          <w:rFonts w:ascii="Arial" w:hAnsi="Arial" w:cs="Arial"/>
          <w:sz w:val="24"/>
          <w:szCs w:val="24"/>
        </w:rPr>
      </w:pPr>
      <w:r w:rsidRPr="00255BED">
        <w:rPr>
          <w:rFonts w:ascii="Arial" w:hAnsi="Arial" w:cs="Arial"/>
          <w:sz w:val="24"/>
          <w:szCs w:val="24"/>
        </w:rPr>
        <w:t>Preliminary Engineering (Design</w:t>
      </w:r>
      <w:r w:rsidR="00D0466F" w:rsidRPr="00255BED">
        <w:rPr>
          <w:rFonts w:ascii="Arial" w:hAnsi="Arial" w:cs="Arial"/>
          <w:sz w:val="24"/>
          <w:szCs w:val="24"/>
        </w:rPr>
        <w:t xml:space="preserve"> and related costs prior to construction</w:t>
      </w:r>
      <w:r w:rsidRPr="00255BED">
        <w:rPr>
          <w:rFonts w:ascii="Arial" w:hAnsi="Arial" w:cs="Arial"/>
          <w:sz w:val="24"/>
          <w:szCs w:val="24"/>
        </w:rPr>
        <w:t>)</w:t>
      </w:r>
    </w:p>
    <w:p w:rsidR="00CF3B25" w:rsidRPr="00255BED" w:rsidRDefault="00CF3B25" w:rsidP="00F65540">
      <w:pPr>
        <w:pStyle w:val="ListParagraph"/>
        <w:numPr>
          <w:ilvl w:val="1"/>
          <w:numId w:val="16"/>
        </w:numPr>
        <w:jc w:val="both"/>
        <w:rPr>
          <w:rFonts w:ascii="Arial" w:hAnsi="Arial" w:cs="Arial"/>
          <w:sz w:val="24"/>
          <w:szCs w:val="24"/>
        </w:rPr>
      </w:pPr>
      <w:r w:rsidRPr="00255BED">
        <w:rPr>
          <w:rFonts w:ascii="Arial" w:hAnsi="Arial" w:cs="Arial"/>
          <w:sz w:val="24"/>
          <w:szCs w:val="24"/>
        </w:rPr>
        <w:t>Utilities (</w:t>
      </w:r>
      <w:r w:rsidR="00115920" w:rsidRPr="00255BED">
        <w:rPr>
          <w:rFonts w:ascii="Arial" w:hAnsi="Arial" w:cs="Arial"/>
          <w:sz w:val="24"/>
          <w:szCs w:val="24"/>
        </w:rPr>
        <w:t>Any private utility re-location costs)</w:t>
      </w:r>
    </w:p>
    <w:p w:rsidR="00255BED" w:rsidRDefault="00D0466F" w:rsidP="00F65540">
      <w:pPr>
        <w:pStyle w:val="ListParagraph"/>
        <w:numPr>
          <w:ilvl w:val="1"/>
          <w:numId w:val="16"/>
        </w:numPr>
        <w:jc w:val="both"/>
        <w:rPr>
          <w:rFonts w:ascii="Arial" w:hAnsi="Arial" w:cs="Arial"/>
          <w:sz w:val="24"/>
          <w:szCs w:val="24"/>
        </w:rPr>
      </w:pPr>
      <w:r w:rsidRPr="00255BED">
        <w:rPr>
          <w:rFonts w:ascii="Arial" w:hAnsi="Arial" w:cs="Arial"/>
          <w:sz w:val="24"/>
          <w:szCs w:val="24"/>
        </w:rPr>
        <w:t>Construction Engineering (inspection during construction)</w:t>
      </w:r>
    </w:p>
    <w:p w:rsidR="00522132" w:rsidRDefault="00522132" w:rsidP="00F65540">
      <w:pPr>
        <w:pStyle w:val="ListParagraph"/>
        <w:numPr>
          <w:ilvl w:val="1"/>
          <w:numId w:val="16"/>
        </w:numPr>
        <w:jc w:val="both"/>
        <w:rPr>
          <w:rFonts w:ascii="Arial" w:hAnsi="Arial" w:cs="Arial"/>
          <w:sz w:val="24"/>
          <w:szCs w:val="24"/>
        </w:rPr>
      </w:pPr>
      <w:r>
        <w:rPr>
          <w:rFonts w:ascii="Arial" w:hAnsi="Arial" w:cs="Arial"/>
          <w:sz w:val="24"/>
          <w:szCs w:val="24"/>
        </w:rPr>
        <w:t>Right-of-Way</w:t>
      </w:r>
      <w:r w:rsidR="00936A0E">
        <w:rPr>
          <w:rFonts w:ascii="Arial" w:hAnsi="Arial" w:cs="Arial"/>
          <w:sz w:val="24"/>
          <w:szCs w:val="24"/>
        </w:rPr>
        <w:t xml:space="preserve"> Acquisi</w:t>
      </w:r>
      <w:r w:rsidR="00863CC8">
        <w:rPr>
          <w:rFonts w:ascii="Arial" w:hAnsi="Arial" w:cs="Arial"/>
          <w:sz w:val="24"/>
          <w:szCs w:val="24"/>
        </w:rPr>
        <w:t>t</w:t>
      </w:r>
      <w:r w:rsidR="00936A0E">
        <w:rPr>
          <w:rFonts w:ascii="Arial" w:hAnsi="Arial" w:cs="Arial"/>
          <w:sz w:val="24"/>
          <w:szCs w:val="24"/>
        </w:rPr>
        <w:t>ion</w:t>
      </w:r>
      <w:r>
        <w:rPr>
          <w:rFonts w:ascii="Arial" w:hAnsi="Arial" w:cs="Arial"/>
          <w:sz w:val="24"/>
          <w:szCs w:val="24"/>
        </w:rPr>
        <w:t xml:space="preserve"> (although right-of-way acquisition is an eligible cost, such acquisition is strongly discouraged because of the delay and complexity involved). Projects requiring ROW acquisition will likely not rank as high as projects that do not.</w:t>
      </w:r>
    </w:p>
    <w:p w:rsidR="00F65540" w:rsidRDefault="00F65540" w:rsidP="00F65540">
      <w:pPr>
        <w:pStyle w:val="ListParagraph"/>
        <w:numPr>
          <w:ilvl w:val="0"/>
          <w:numId w:val="16"/>
        </w:numPr>
        <w:jc w:val="both"/>
        <w:rPr>
          <w:rFonts w:ascii="Arial" w:hAnsi="Arial" w:cs="Arial"/>
          <w:sz w:val="24"/>
          <w:szCs w:val="24"/>
        </w:rPr>
      </w:pPr>
      <w:r w:rsidRPr="00255BED">
        <w:rPr>
          <w:rFonts w:ascii="Arial" w:hAnsi="Arial" w:cs="Arial"/>
          <w:sz w:val="24"/>
          <w:szCs w:val="24"/>
        </w:rPr>
        <w:t>Apply an inflation</w:t>
      </w:r>
      <w:r w:rsidR="00AC67A1">
        <w:rPr>
          <w:rFonts w:ascii="Arial" w:hAnsi="Arial" w:cs="Arial"/>
          <w:sz w:val="24"/>
          <w:szCs w:val="24"/>
        </w:rPr>
        <w:t xml:space="preserve"> rate – projected out 3 years – according to the following table:</w:t>
      </w:r>
    </w:p>
    <w:tbl>
      <w:tblPr>
        <w:tblW w:w="0" w:type="auto"/>
        <w:tblInd w:w="698" w:type="dxa"/>
        <w:tblCellMar>
          <w:left w:w="0" w:type="dxa"/>
          <w:right w:w="0" w:type="dxa"/>
        </w:tblCellMar>
        <w:tblLook w:val="04A0" w:firstRow="1" w:lastRow="0" w:firstColumn="1" w:lastColumn="0" w:noHBand="0" w:noVBand="1"/>
      </w:tblPr>
      <w:tblGrid>
        <w:gridCol w:w="1128"/>
        <w:gridCol w:w="987"/>
      </w:tblGrid>
      <w:tr w:rsidR="00AC67A1" w:rsidTr="00AC67A1">
        <w:trPr>
          <w:trHeight w:val="300"/>
        </w:trPr>
        <w:tc>
          <w:tcPr>
            <w:tcW w:w="11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AC67A1" w:rsidRDefault="00DE5A67">
            <w:pPr>
              <w:rPr>
                <w:b/>
                <w:bCs/>
              </w:rPr>
            </w:pPr>
            <w:r>
              <w:rPr>
                <w:b/>
                <w:bCs/>
              </w:rPr>
              <w:t>2024</w:t>
            </w:r>
          </w:p>
        </w:tc>
        <w:tc>
          <w:tcPr>
            <w:tcW w:w="98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AC67A1" w:rsidRDefault="00DE5A67">
            <w:r>
              <w:t>2.0284</w:t>
            </w:r>
            <w:r w:rsidR="00AC67A1">
              <w:t>%</w:t>
            </w:r>
          </w:p>
        </w:tc>
      </w:tr>
      <w:tr w:rsidR="00AC67A1" w:rsidTr="00AC67A1">
        <w:trPr>
          <w:trHeight w:val="315"/>
        </w:trPr>
        <w:tc>
          <w:tcPr>
            <w:tcW w:w="11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C67A1" w:rsidRDefault="00DE5A67">
            <w:pPr>
              <w:rPr>
                <w:b/>
                <w:bCs/>
              </w:rPr>
            </w:pPr>
            <w:r>
              <w:rPr>
                <w:b/>
                <w:bCs/>
              </w:rPr>
              <w:t>2025</w:t>
            </w:r>
          </w:p>
        </w:tc>
        <w:tc>
          <w:tcPr>
            <w:tcW w:w="987" w:type="dxa"/>
            <w:tcBorders>
              <w:top w:val="nil"/>
              <w:left w:val="nil"/>
              <w:bottom w:val="single" w:sz="8" w:space="0" w:color="auto"/>
              <w:right w:val="single" w:sz="8" w:space="0" w:color="auto"/>
            </w:tcBorders>
            <w:noWrap/>
            <w:tcMar>
              <w:top w:w="0" w:type="dxa"/>
              <w:left w:w="108" w:type="dxa"/>
              <w:bottom w:w="0" w:type="dxa"/>
              <w:right w:w="108" w:type="dxa"/>
            </w:tcMar>
            <w:hideMark/>
          </w:tcPr>
          <w:p w:rsidR="00AC67A1" w:rsidRDefault="00AC67A1">
            <w:r>
              <w:t>2.0284%</w:t>
            </w:r>
          </w:p>
        </w:tc>
      </w:tr>
      <w:tr w:rsidR="00AC67A1" w:rsidTr="00AC67A1">
        <w:trPr>
          <w:trHeight w:val="315"/>
        </w:trPr>
        <w:tc>
          <w:tcPr>
            <w:tcW w:w="11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C67A1" w:rsidRDefault="00DE5A67">
            <w:pPr>
              <w:rPr>
                <w:b/>
                <w:bCs/>
              </w:rPr>
            </w:pPr>
            <w:r>
              <w:rPr>
                <w:b/>
                <w:bCs/>
              </w:rPr>
              <w:t>2026</w:t>
            </w:r>
          </w:p>
        </w:tc>
        <w:tc>
          <w:tcPr>
            <w:tcW w:w="987" w:type="dxa"/>
            <w:tcBorders>
              <w:top w:val="nil"/>
              <w:left w:val="nil"/>
              <w:bottom w:val="single" w:sz="8" w:space="0" w:color="auto"/>
              <w:right w:val="single" w:sz="8" w:space="0" w:color="auto"/>
            </w:tcBorders>
            <w:noWrap/>
            <w:tcMar>
              <w:top w:w="0" w:type="dxa"/>
              <w:left w:w="108" w:type="dxa"/>
              <w:bottom w:w="0" w:type="dxa"/>
              <w:right w:w="108" w:type="dxa"/>
            </w:tcMar>
            <w:hideMark/>
          </w:tcPr>
          <w:p w:rsidR="00AC67A1" w:rsidRDefault="00AC67A1">
            <w:r>
              <w:t>2.0284%</w:t>
            </w:r>
          </w:p>
        </w:tc>
      </w:tr>
    </w:tbl>
    <w:p w:rsidR="00AC67A1" w:rsidRPr="00255BED" w:rsidRDefault="00AC67A1" w:rsidP="00AC67A1">
      <w:pPr>
        <w:pStyle w:val="ListParagraph"/>
        <w:ind w:left="360"/>
        <w:jc w:val="both"/>
        <w:rPr>
          <w:rFonts w:ascii="Arial" w:hAnsi="Arial" w:cs="Arial"/>
          <w:sz w:val="24"/>
          <w:szCs w:val="24"/>
        </w:rPr>
      </w:pPr>
    </w:p>
    <w:p w:rsidR="00F65540" w:rsidRPr="00255BED" w:rsidRDefault="00F65540" w:rsidP="00F65540">
      <w:pPr>
        <w:pStyle w:val="ListParagraph"/>
        <w:numPr>
          <w:ilvl w:val="0"/>
          <w:numId w:val="16"/>
        </w:numPr>
        <w:jc w:val="both"/>
        <w:rPr>
          <w:rFonts w:ascii="Arial" w:hAnsi="Arial" w:cs="Arial"/>
          <w:sz w:val="24"/>
          <w:szCs w:val="24"/>
        </w:rPr>
      </w:pPr>
      <w:r w:rsidRPr="00255BED">
        <w:rPr>
          <w:rFonts w:ascii="Arial" w:hAnsi="Arial" w:cs="Arial"/>
          <w:sz w:val="24"/>
          <w:szCs w:val="24"/>
        </w:rPr>
        <w:t xml:space="preserve">Apply a contingency to the </w:t>
      </w:r>
      <w:r w:rsidR="00CC2166">
        <w:rPr>
          <w:rFonts w:ascii="Arial" w:hAnsi="Arial" w:cs="Arial"/>
          <w:sz w:val="24"/>
          <w:szCs w:val="24"/>
        </w:rPr>
        <w:t>construction</w:t>
      </w:r>
      <w:r w:rsidRPr="00255BED">
        <w:rPr>
          <w:rFonts w:ascii="Arial" w:hAnsi="Arial" w:cs="Arial"/>
          <w:sz w:val="24"/>
          <w:szCs w:val="24"/>
        </w:rPr>
        <w:t xml:space="preserve"> project</w:t>
      </w:r>
      <w:r w:rsidR="00205F5C">
        <w:rPr>
          <w:rFonts w:ascii="Arial" w:hAnsi="Arial" w:cs="Arial"/>
          <w:sz w:val="24"/>
          <w:szCs w:val="24"/>
        </w:rPr>
        <w:t xml:space="preserve"> cost</w:t>
      </w:r>
      <w:r w:rsidR="0091052D">
        <w:rPr>
          <w:rFonts w:ascii="Arial" w:hAnsi="Arial" w:cs="Arial"/>
          <w:sz w:val="24"/>
          <w:szCs w:val="24"/>
        </w:rPr>
        <w:t>. A minimum 20% is recommended.</w:t>
      </w:r>
    </w:p>
    <w:p w:rsidR="00F65540" w:rsidRPr="00255BED" w:rsidRDefault="00F65540" w:rsidP="00F65540">
      <w:pPr>
        <w:pStyle w:val="ListParagraph"/>
        <w:numPr>
          <w:ilvl w:val="0"/>
          <w:numId w:val="16"/>
        </w:numPr>
        <w:jc w:val="both"/>
        <w:rPr>
          <w:rFonts w:ascii="Arial" w:hAnsi="Arial" w:cs="Arial"/>
          <w:sz w:val="24"/>
          <w:szCs w:val="24"/>
        </w:rPr>
      </w:pPr>
      <w:r w:rsidRPr="00255BED">
        <w:rPr>
          <w:rFonts w:ascii="Arial" w:hAnsi="Arial" w:cs="Arial"/>
          <w:sz w:val="24"/>
          <w:szCs w:val="24"/>
        </w:rPr>
        <w:t xml:space="preserve">Apply a </w:t>
      </w:r>
      <w:r w:rsidR="007F0810">
        <w:rPr>
          <w:rFonts w:ascii="Arial" w:hAnsi="Arial" w:cs="Arial"/>
          <w:sz w:val="24"/>
          <w:szCs w:val="24"/>
        </w:rPr>
        <w:t>10.71%</w:t>
      </w:r>
      <w:r w:rsidRPr="00255BED">
        <w:rPr>
          <w:rFonts w:ascii="Arial" w:hAnsi="Arial" w:cs="Arial"/>
          <w:sz w:val="24"/>
          <w:szCs w:val="24"/>
        </w:rPr>
        <w:t xml:space="preserve"> </w:t>
      </w:r>
      <w:r w:rsidR="007F0810">
        <w:rPr>
          <w:rFonts w:ascii="Arial" w:hAnsi="Arial" w:cs="Arial"/>
          <w:sz w:val="24"/>
          <w:szCs w:val="24"/>
        </w:rPr>
        <w:t>Indirect Cost Rate (ID</w:t>
      </w:r>
      <w:r w:rsidR="0091052D">
        <w:rPr>
          <w:rFonts w:ascii="Arial" w:hAnsi="Arial" w:cs="Arial"/>
          <w:sz w:val="24"/>
          <w:szCs w:val="24"/>
        </w:rPr>
        <w:t>C</w:t>
      </w:r>
      <w:r w:rsidR="007F0810">
        <w:rPr>
          <w:rFonts w:ascii="Arial" w:hAnsi="Arial" w:cs="Arial"/>
          <w:sz w:val="24"/>
          <w:szCs w:val="24"/>
        </w:rPr>
        <w:t>)</w:t>
      </w:r>
      <w:r w:rsidRPr="00255BED">
        <w:rPr>
          <w:rFonts w:ascii="Arial" w:hAnsi="Arial" w:cs="Arial"/>
          <w:sz w:val="24"/>
          <w:szCs w:val="24"/>
        </w:rPr>
        <w:t xml:space="preserve"> to the entire project </w:t>
      </w:r>
      <w:r w:rsidR="007F0810">
        <w:rPr>
          <w:rFonts w:ascii="Arial" w:hAnsi="Arial" w:cs="Arial"/>
          <w:sz w:val="24"/>
          <w:szCs w:val="24"/>
        </w:rPr>
        <w:t xml:space="preserve">cost </w:t>
      </w:r>
      <w:r w:rsidRPr="00255BED">
        <w:rPr>
          <w:rFonts w:ascii="Arial" w:hAnsi="Arial" w:cs="Arial"/>
          <w:sz w:val="24"/>
          <w:szCs w:val="24"/>
        </w:rPr>
        <w:t>(this fee is charged by MDT to all monies it receives)</w:t>
      </w:r>
      <w:r w:rsidR="008B726D">
        <w:rPr>
          <w:rFonts w:ascii="Arial" w:hAnsi="Arial" w:cs="Arial"/>
          <w:sz w:val="24"/>
          <w:szCs w:val="24"/>
        </w:rPr>
        <w:t>.</w:t>
      </w:r>
    </w:p>
    <w:p w:rsidR="00B92073" w:rsidRPr="00255BED" w:rsidRDefault="008E4658" w:rsidP="00D76815">
      <w:pPr>
        <w:pStyle w:val="ListParagraph"/>
        <w:numPr>
          <w:ilvl w:val="0"/>
          <w:numId w:val="16"/>
        </w:numPr>
        <w:jc w:val="both"/>
        <w:rPr>
          <w:rFonts w:ascii="Arial" w:hAnsi="Arial" w:cs="Arial"/>
          <w:sz w:val="24"/>
          <w:szCs w:val="24"/>
        </w:rPr>
      </w:pPr>
      <w:r w:rsidRPr="00255BED">
        <w:rPr>
          <w:rFonts w:ascii="Arial" w:hAnsi="Arial" w:cs="Arial"/>
          <w:sz w:val="24"/>
          <w:szCs w:val="24"/>
        </w:rPr>
        <w:t xml:space="preserve">Project cost must also identify </w:t>
      </w:r>
      <w:r w:rsidR="00D62B5C">
        <w:rPr>
          <w:rFonts w:ascii="Arial" w:hAnsi="Arial" w:cs="Arial"/>
          <w:sz w:val="24"/>
          <w:szCs w:val="24"/>
        </w:rPr>
        <w:t xml:space="preserve">the amount and source of the non-federal match. The non-federal </w:t>
      </w:r>
      <w:r w:rsidR="0091052D">
        <w:rPr>
          <w:rFonts w:ascii="Arial" w:hAnsi="Arial" w:cs="Arial"/>
          <w:sz w:val="24"/>
          <w:szCs w:val="24"/>
        </w:rPr>
        <w:t>contribution to the project</w:t>
      </w:r>
      <w:r w:rsidR="00D62B5C">
        <w:rPr>
          <w:rFonts w:ascii="Arial" w:hAnsi="Arial" w:cs="Arial"/>
          <w:sz w:val="24"/>
          <w:szCs w:val="24"/>
        </w:rPr>
        <w:t xml:space="preserve"> must be at least 13.42% of the project cost – but may be more, if the applicant chooses to contribute more to the project than the required minimum 13.42%</w:t>
      </w:r>
      <w:r w:rsidRPr="00255BED">
        <w:rPr>
          <w:rFonts w:ascii="Arial" w:hAnsi="Arial" w:cs="Arial"/>
          <w:sz w:val="24"/>
          <w:szCs w:val="24"/>
        </w:rPr>
        <w:t>. There may be some instances where the Montana Department of Transportation will provide the match – contact the TA Project manager for verification, if the project is on a State route.</w:t>
      </w:r>
    </w:p>
    <w:p w:rsidR="00B92073" w:rsidRDefault="00B92073" w:rsidP="00DB6BDE">
      <w:pPr>
        <w:jc w:val="both"/>
        <w:rPr>
          <w:rFonts w:ascii="Arial" w:hAnsi="Arial" w:cs="Arial"/>
          <w:sz w:val="24"/>
          <w:szCs w:val="24"/>
        </w:rPr>
      </w:pPr>
      <w:r>
        <w:rPr>
          <w:rFonts w:ascii="Arial" w:hAnsi="Arial" w:cs="Arial"/>
          <w:sz w:val="24"/>
          <w:szCs w:val="24"/>
        </w:rPr>
        <w:t xml:space="preserve">For assistance in developing a complete, accurate project estimate, </w:t>
      </w:r>
      <w:r w:rsidR="00D04199">
        <w:rPr>
          <w:rFonts w:ascii="Arial" w:hAnsi="Arial" w:cs="Arial"/>
          <w:sz w:val="24"/>
          <w:szCs w:val="24"/>
        </w:rPr>
        <w:t xml:space="preserve">a professional engineer should be consulted. </w:t>
      </w:r>
    </w:p>
    <w:p w:rsidR="009607A2" w:rsidRDefault="00B92073" w:rsidP="001F41CA">
      <w:pPr>
        <w:jc w:val="both"/>
        <w:rPr>
          <w:rFonts w:ascii="Arial" w:hAnsi="Arial" w:cs="Arial"/>
          <w:b/>
          <w:sz w:val="24"/>
          <w:szCs w:val="24"/>
        </w:rPr>
      </w:pPr>
      <w:r>
        <w:rPr>
          <w:rFonts w:ascii="Arial" w:hAnsi="Arial" w:cs="Arial"/>
          <w:b/>
          <w:sz w:val="24"/>
          <w:szCs w:val="24"/>
        </w:rPr>
        <w:t>COMPLIANCE WITH LONG RANGE TRANSPORTATION PLAN</w:t>
      </w:r>
    </w:p>
    <w:p w:rsidR="00B92073" w:rsidRDefault="00B92073" w:rsidP="001F41CA">
      <w:pPr>
        <w:jc w:val="both"/>
        <w:rPr>
          <w:rFonts w:ascii="Arial" w:hAnsi="Arial" w:cs="Arial"/>
          <w:sz w:val="24"/>
          <w:szCs w:val="24"/>
        </w:rPr>
      </w:pPr>
      <w:r>
        <w:rPr>
          <w:rFonts w:ascii="Arial" w:hAnsi="Arial" w:cs="Arial"/>
          <w:sz w:val="24"/>
          <w:szCs w:val="24"/>
        </w:rPr>
        <w:t>Describe the project’s inclusion in the 2018 Long Range Transportation Plan, found here:</w:t>
      </w:r>
    </w:p>
    <w:p w:rsidR="00B92073" w:rsidRDefault="00DE5A67" w:rsidP="001F41CA">
      <w:pPr>
        <w:jc w:val="both"/>
        <w:rPr>
          <w:rFonts w:ascii="Arial" w:hAnsi="Arial" w:cs="Arial"/>
          <w:sz w:val="24"/>
          <w:szCs w:val="24"/>
        </w:rPr>
      </w:pPr>
      <w:hyperlink r:id="rId7" w:history="1">
        <w:r w:rsidR="00280110" w:rsidRPr="00260127">
          <w:rPr>
            <w:rStyle w:val="Hyperlink"/>
            <w:rFonts w:ascii="Arial" w:hAnsi="Arial" w:cs="Arial"/>
            <w:sz w:val="24"/>
            <w:szCs w:val="24"/>
          </w:rPr>
          <w:t>https://www.mdt.mt.gov/publications/docs/brochures/great-falls-transportation-plan.pdf</w:t>
        </w:r>
      </w:hyperlink>
    </w:p>
    <w:p w:rsidR="00B92073" w:rsidRPr="00B92073" w:rsidRDefault="00B92073" w:rsidP="001F41CA">
      <w:pPr>
        <w:jc w:val="both"/>
        <w:rPr>
          <w:rFonts w:ascii="Arial" w:hAnsi="Arial" w:cs="Arial"/>
          <w:sz w:val="24"/>
          <w:szCs w:val="24"/>
        </w:rPr>
      </w:pPr>
      <w:r>
        <w:rPr>
          <w:rFonts w:ascii="Arial" w:hAnsi="Arial" w:cs="Arial"/>
          <w:sz w:val="24"/>
          <w:szCs w:val="24"/>
        </w:rPr>
        <w:t>Trail pavement preservation, sidewalk repair and ADA upgrades are assumed to be in compliance with the Plan, and need not be explicitly listed</w:t>
      </w:r>
      <w:r w:rsidR="00280110">
        <w:rPr>
          <w:rFonts w:ascii="Arial" w:hAnsi="Arial" w:cs="Arial"/>
          <w:sz w:val="24"/>
          <w:szCs w:val="24"/>
        </w:rPr>
        <w:t xml:space="preserve"> as a project in the Plan</w:t>
      </w:r>
      <w:r>
        <w:rPr>
          <w:rFonts w:ascii="Arial" w:hAnsi="Arial" w:cs="Arial"/>
          <w:sz w:val="24"/>
          <w:szCs w:val="24"/>
        </w:rPr>
        <w:t>.</w:t>
      </w:r>
    </w:p>
    <w:p w:rsidR="00D9245F" w:rsidRDefault="00D9245F" w:rsidP="006A6070">
      <w:pPr>
        <w:jc w:val="both"/>
        <w:rPr>
          <w:rFonts w:ascii="Arial" w:hAnsi="Arial" w:cs="Arial"/>
          <w:b/>
          <w:sz w:val="24"/>
          <w:szCs w:val="24"/>
        </w:rPr>
      </w:pPr>
      <w:r>
        <w:rPr>
          <w:rFonts w:ascii="Arial" w:hAnsi="Arial" w:cs="Arial"/>
          <w:b/>
          <w:sz w:val="24"/>
          <w:szCs w:val="24"/>
        </w:rPr>
        <w:lastRenderedPageBreak/>
        <w:t>PUBLIC OUTREACH</w:t>
      </w:r>
    </w:p>
    <w:p w:rsidR="00D9245F" w:rsidRPr="00A3221E" w:rsidRDefault="00A3221E" w:rsidP="006A6070">
      <w:pPr>
        <w:jc w:val="both"/>
        <w:rPr>
          <w:rFonts w:ascii="Arial" w:hAnsi="Arial" w:cs="Arial"/>
          <w:sz w:val="24"/>
          <w:szCs w:val="24"/>
        </w:rPr>
      </w:pPr>
      <w:r>
        <w:rPr>
          <w:rFonts w:ascii="Arial" w:hAnsi="Arial" w:cs="Arial"/>
          <w:sz w:val="24"/>
          <w:szCs w:val="24"/>
        </w:rPr>
        <w:t>List all public outreach efforts related to the project. Note any approvals by governing bodies, if applicable.</w:t>
      </w:r>
    </w:p>
    <w:p w:rsidR="006A6070" w:rsidRDefault="006A6070" w:rsidP="006A6070">
      <w:pPr>
        <w:jc w:val="both"/>
        <w:rPr>
          <w:rFonts w:ascii="Arial" w:hAnsi="Arial" w:cs="Arial"/>
          <w:b/>
          <w:sz w:val="24"/>
          <w:szCs w:val="24"/>
        </w:rPr>
      </w:pPr>
      <w:r>
        <w:rPr>
          <w:rFonts w:ascii="Arial" w:hAnsi="Arial" w:cs="Arial"/>
          <w:b/>
          <w:sz w:val="24"/>
          <w:szCs w:val="24"/>
        </w:rPr>
        <w:t>SUBMITTAL INFORMATION</w:t>
      </w:r>
    </w:p>
    <w:p w:rsidR="00A22BD4" w:rsidRPr="00F65540" w:rsidRDefault="00A22BD4" w:rsidP="006A6070">
      <w:pPr>
        <w:jc w:val="both"/>
        <w:rPr>
          <w:rFonts w:ascii="Arial" w:hAnsi="Arial" w:cs="Arial"/>
          <w:b/>
          <w:sz w:val="24"/>
          <w:szCs w:val="24"/>
          <w:u w:val="single"/>
        </w:rPr>
      </w:pPr>
      <w:r w:rsidRPr="00F65540">
        <w:rPr>
          <w:rFonts w:ascii="Arial" w:hAnsi="Arial" w:cs="Arial"/>
          <w:b/>
          <w:sz w:val="24"/>
          <w:szCs w:val="24"/>
          <w:u w:val="single"/>
        </w:rPr>
        <w:t xml:space="preserve">Applications must be received by the TA Program Manager by </w:t>
      </w:r>
      <w:r w:rsidR="00DF5C49">
        <w:rPr>
          <w:rFonts w:ascii="Arial" w:hAnsi="Arial" w:cs="Arial"/>
          <w:b/>
          <w:sz w:val="24"/>
          <w:szCs w:val="24"/>
          <w:u w:val="single"/>
        </w:rPr>
        <w:t xml:space="preserve">April </w:t>
      </w:r>
      <w:r w:rsidR="00DE5A67">
        <w:rPr>
          <w:rFonts w:ascii="Arial" w:hAnsi="Arial" w:cs="Arial"/>
          <w:b/>
          <w:sz w:val="24"/>
          <w:szCs w:val="24"/>
          <w:u w:val="single"/>
        </w:rPr>
        <w:t>19, 2024</w:t>
      </w:r>
      <w:r w:rsidRPr="00F65540">
        <w:rPr>
          <w:rFonts w:ascii="Arial" w:hAnsi="Arial" w:cs="Arial"/>
          <w:b/>
          <w:sz w:val="24"/>
          <w:szCs w:val="24"/>
          <w:u w:val="single"/>
        </w:rPr>
        <w:t xml:space="preserve">. </w:t>
      </w:r>
    </w:p>
    <w:p w:rsidR="006A6070" w:rsidRDefault="006A6070" w:rsidP="006A6070">
      <w:pPr>
        <w:jc w:val="both"/>
        <w:rPr>
          <w:rFonts w:ascii="Arial" w:hAnsi="Arial" w:cs="Arial"/>
          <w:sz w:val="24"/>
          <w:szCs w:val="24"/>
        </w:rPr>
      </w:pPr>
      <w:r>
        <w:rPr>
          <w:rFonts w:ascii="Arial" w:hAnsi="Arial" w:cs="Arial"/>
          <w:sz w:val="24"/>
          <w:szCs w:val="24"/>
        </w:rPr>
        <w:t xml:space="preserve">Applications may be submitted in hard-copy </w:t>
      </w:r>
      <w:r w:rsidR="002123DB">
        <w:rPr>
          <w:rFonts w:ascii="Arial" w:hAnsi="Arial" w:cs="Arial"/>
          <w:sz w:val="24"/>
          <w:szCs w:val="24"/>
        </w:rPr>
        <w:t xml:space="preserve">or USB flash-drive </w:t>
      </w:r>
      <w:r>
        <w:rPr>
          <w:rFonts w:ascii="Arial" w:hAnsi="Arial" w:cs="Arial"/>
          <w:sz w:val="24"/>
          <w:szCs w:val="24"/>
        </w:rPr>
        <w:t>to:</w:t>
      </w:r>
    </w:p>
    <w:p w:rsidR="006A6070" w:rsidRDefault="006A6070" w:rsidP="006A6070">
      <w:pPr>
        <w:spacing w:after="0" w:line="240" w:lineRule="auto"/>
        <w:jc w:val="both"/>
        <w:rPr>
          <w:rFonts w:ascii="Arial" w:hAnsi="Arial" w:cs="Arial"/>
          <w:sz w:val="24"/>
          <w:szCs w:val="24"/>
        </w:rPr>
      </w:pPr>
      <w:r>
        <w:rPr>
          <w:rFonts w:ascii="Arial" w:hAnsi="Arial" w:cs="Arial"/>
          <w:sz w:val="24"/>
          <w:szCs w:val="24"/>
        </w:rPr>
        <w:t>Andrew Finch</w:t>
      </w:r>
      <w:r w:rsidR="00BE7885">
        <w:rPr>
          <w:rFonts w:ascii="Arial" w:hAnsi="Arial" w:cs="Arial"/>
          <w:sz w:val="24"/>
          <w:szCs w:val="24"/>
        </w:rPr>
        <w:t>, Senior Planner</w:t>
      </w:r>
    </w:p>
    <w:p w:rsidR="006A6070" w:rsidRDefault="006A6070" w:rsidP="006A6070">
      <w:pPr>
        <w:spacing w:after="0" w:line="240" w:lineRule="auto"/>
        <w:jc w:val="both"/>
        <w:rPr>
          <w:rFonts w:ascii="Arial" w:hAnsi="Arial" w:cs="Arial"/>
          <w:sz w:val="24"/>
          <w:szCs w:val="24"/>
        </w:rPr>
      </w:pPr>
      <w:r>
        <w:rPr>
          <w:rFonts w:ascii="Arial" w:hAnsi="Arial" w:cs="Arial"/>
          <w:sz w:val="24"/>
          <w:szCs w:val="24"/>
        </w:rPr>
        <w:t>Planning &amp; Community Development, Rm. 112</w:t>
      </w:r>
    </w:p>
    <w:p w:rsidR="006A6070" w:rsidRDefault="006A6070" w:rsidP="006A6070">
      <w:pPr>
        <w:spacing w:after="0" w:line="240" w:lineRule="auto"/>
        <w:jc w:val="both"/>
        <w:rPr>
          <w:rFonts w:ascii="Arial" w:hAnsi="Arial" w:cs="Arial"/>
          <w:sz w:val="24"/>
          <w:szCs w:val="24"/>
        </w:rPr>
      </w:pPr>
      <w:r>
        <w:rPr>
          <w:rFonts w:ascii="Arial" w:hAnsi="Arial" w:cs="Arial"/>
          <w:sz w:val="24"/>
          <w:szCs w:val="24"/>
        </w:rPr>
        <w:t>City of Great Falls</w:t>
      </w:r>
    </w:p>
    <w:p w:rsidR="006A6070" w:rsidRDefault="006A6070" w:rsidP="006A6070">
      <w:pPr>
        <w:spacing w:after="0" w:line="240" w:lineRule="auto"/>
        <w:jc w:val="both"/>
        <w:rPr>
          <w:rFonts w:ascii="Arial" w:hAnsi="Arial" w:cs="Arial"/>
          <w:sz w:val="24"/>
          <w:szCs w:val="24"/>
        </w:rPr>
      </w:pPr>
      <w:r>
        <w:rPr>
          <w:rFonts w:ascii="Arial" w:hAnsi="Arial" w:cs="Arial"/>
          <w:sz w:val="24"/>
          <w:szCs w:val="24"/>
        </w:rPr>
        <w:t>P. O. Box 5021</w:t>
      </w:r>
    </w:p>
    <w:p w:rsidR="006A6070" w:rsidRPr="006A6070" w:rsidRDefault="006A6070" w:rsidP="0010393C">
      <w:pPr>
        <w:spacing w:line="240" w:lineRule="auto"/>
        <w:jc w:val="both"/>
        <w:rPr>
          <w:rFonts w:ascii="Arial" w:hAnsi="Arial" w:cs="Arial"/>
          <w:sz w:val="24"/>
          <w:szCs w:val="24"/>
        </w:rPr>
      </w:pPr>
      <w:r>
        <w:rPr>
          <w:rFonts w:ascii="Arial" w:hAnsi="Arial" w:cs="Arial"/>
          <w:sz w:val="24"/>
          <w:szCs w:val="24"/>
        </w:rPr>
        <w:t>Great Falls, MT 59403</w:t>
      </w:r>
    </w:p>
    <w:p w:rsidR="006A6070" w:rsidRDefault="006A6070" w:rsidP="00895CA2">
      <w:pPr>
        <w:jc w:val="both"/>
        <w:rPr>
          <w:rFonts w:ascii="Arial" w:hAnsi="Arial" w:cs="Arial"/>
          <w:sz w:val="24"/>
          <w:szCs w:val="24"/>
        </w:rPr>
      </w:pPr>
      <w:r>
        <w:rPr>
          <w:rFonts w:ascii="Arial" w:hAnsi="Arial" w:cs="Arial"/>
          <w:sz w:val="24"/>
          <w:szCs w:val="24"/>
        </w:rPr>
        <w:t>A</w:t>
      </w:r>
      <w:r w:rsidR="00A22BD4">
        <w:rPr>
          <w:rFonts w:ascii="Arial" w:hAnsi="Arial" w:cs="Arial"/>
          <w:sz w:val="24"/>
          <w:szCs w:val="24"/>
        </w:rPr>
        <w:t xml:space="preserve">pplications may also be </w:t>
      </w:r>
      <w:r>
        <w:rPr>
          <w:rFonts w:ascii="Arial" w:hAnsi="Arial" w:cs="Arial"/>
          <w:sz w:val="24"/>
          <w:szCs w:val="24"/>
        </w:rPr>
        <w:t xml:space="preserve">submitted electronically via e-mail (in .pdf format) to </w:t>
      </w:r>
      <w:hyperlink r:id="rId8" w:history="1">
        <w:r w:rsidRPr="00260127">
          <w:rPr>
            <w:rStyle w:val="Hyperlink"/>
            <w:rFonts w:ascii="Arial" w:hAnsi="Arial" w:cs="Arial"/>
            <w:sz w:val="24"/>
            <w:szCs w:val="24"/>
          </w:rPr>
          <w:t>afinch@greatfallsmt.net</w:t>
        </w:r>
      </w:hyperlink>
      <w:r>
        <w:rPr>
          <w:rFonts w:ascii="Arial" w:hAnsi="Arial" w:cs="Arial"/>
          <w:sz w:val="24"/>
          <w:szCs w:val="24"/>
        </w:rPr>
        <w:t xml:space="preserve">. Electronic </w:t>
      </w:r>
      <w:r w:rsidR="001A1DE4">
        <w:rPr>
          <w:rFonts w:ascii="Arial" w:hAnsi="Arial" w:cs="Arial"/>
          <w:sz w:val="24"/>
          <w:szCs w:val="24"/>
        </w:rPr>
        <w:t xml:space="preserve">e-mail </w:t>
      </w:r>
      <w:r>
        <w:rPr>
          <w:rFonts w:ascii="Arial" w:hAnsi="Arial" w:cs="Arial"/>
          <w:sz w:val="24"/>
          <w:szCs w:val="24"/>
        </w:rPr>
        <w:t xml:space="preserve">submittals must </w:t>
      </w:r>
      <w:r w:rsidR="00B66A34">
        <w:rPr>
          <w:rFonts w:ascii="Arial" w:hAnsi="Arial" w:cs="Arial"/>
          <w:sz w:val="24"/>
          <w:szCs w:val="24"/>
        </w:rPr>
        <w:t xml:space="preserve">be less than </w:t>
      </w:r>
      <w:r w:rsidR="009C0212">
        <w:rPr>
          <w:rFonts w:ascii="Arial" w:hAnsi="Arial" w:cs="Arial"/>
          <w:sz w:val="24"/>
          <w:szCs w:val="24"/>
        </w:rPr>
        <w:t>10</w:t>
      </w:r>
      <w:r w:rsidR="00B66A34">
        <w:rPr>
          <w:rFonts w:ascii="Arial" w:hAnsi="Arial" w:cs="Arial"/>
          <w:sz w:val="24"/>
          <w:szCs w:val="24"/>
        </w:rPr>
        <w:t xml:space="preserve"> MB, or provided via file transfer or other similar service</w:t>
      </w:r>
      <w:r w:rsidR="001A1DE4">
        <w:rPr>
          <w:rFonts w:ascii="Arial" w:hAnsi="Arial" w:cs="Arial"/>
          <w:sz w:val="24"/>
          <w:szCs w:val="24"/>
        </w:rPr>
        <w:t>.</w:t>
      </w:r>
    </w:p>
    <w:p w:rsidR="001F41CA" w:rsidRPr="004E3A8A" w:rsidRDefault="00BA5D84" w:rsidP="001F41CA">
      <w:pPr>
        <w:jc w:val="both"/>
        <w:rPr>
          <w:rFonts w:ascii="Arial" w:hAnsi="Arial" w:cs="Arial"/>
          <w:b/>
          <w:bCs/>
          <w:sz w:val="24"/>
          <w:szCs w:val="24"/>
        </w:rPr>
      </w:pPr>
      <w:r w:rsidRPr="004E3A8A">
        <w:rPr>
          <w:rFonts w:ascii="Arial" w:hAnsi="Arial" w:cs="Arial"/>
          <w:b/>
          <w:bCs/>
          <w:sz w:val="24"/>
          <w:szCs w:val="24"/>
        </w:rPr>
        <w:t>ADVICE FOR APPLICANTS</w:t>
      </w:r>
    </w:p>
    <w:p w:rsidR="001F41CA" w:rsidRPr="004E3A8A" w:rsidRDefault="001F41CA" w:rsidP="00E3782C">
      <w:pPr>
        <w:jc w:val="both"/>
        <w:rPr>
          <w:rFonts w:ascii="Arial" w:hAnsi="Arial" w:cs="Arial"/>
          <w:sz w:val="24"/>
          <w:szCs w:val="24"/>
        </w:rPr>
      </w:pPr>
      <w:r w:rsidRPr="004E3A8A">
        <w:rPr>
          <w:rFonts w:ascii="Arial" w:hAnsi="Arial" w:cs="Arial"/>
          <w:sz w:val="24"/>
          <w:szCs w:val="24"/>
        </w:rPr>
        <w:t>Before submitting an application, potential applicants are strongly encouraged to contact the TA Program manager, Andrew Finch, to discuss eligibility and project application requirements.</w:t>
      </w:r>
    </w:p>
    <w:p w:rsidR="001F41CA" w:rsidRPr="004E3A8A" w:rsidRDefault="001F41CA" w:rsidP="001F41CA">
      <w:pPr>
        <w:numPr>
          <w:ilvl w:val="0"/>
          <w:numId w:val="2"/>
        </w:numPr>
        <w:jc w:val="both"/>
        <w:rPr>
          <w:rFonts w:ascii="Arial" w:hAnsi="Arial" w:cs="Arial"/>
          <w:sz w:val="24"/>
          <w:szCs w:val="24"/>
        </w:rPr>
      </w:pPr>
      <w:r w:rsidRPr="004E3A8A">
        <w:rPr>
          <w:rFonts w:ascii="Arial" w:hAnsi="Arial" w:cs="Arial"/>
          <w:sz w:val="24"/>
          <w:szCs w:val="24"/>
        </w:rPr>
        <w:t>Ensure there is public support for your project and be prepared to document public engagement.  Check to see if your project is included in the current Long Range Transportation Plan.</w:t>
      </w:r>
    </w:p>
    <w:p w:rsidR="001F41CA" w:rsidRPr="004E3A8A" w:rsidRDefault="001F41CA" w:rsidP="001F41CA">
      <w:pPr>
        <w:numPr>
          <w:ilvl w:val="0"/>
          <w:numId w:val="2"/>
        </w:numPr>
        <w:jc w:val="both"/>
        <w:rPr>
          <w:rFonts w:ascii="Arial" w:hAnsi="Arial" w:cs="Arial"/>
          <w:sz w:val="24"/>
          <w:szCs w:val="24"/>
        </w:rPr>
      </w:pPr>
      <w:r w:rsidRPr="004E3A8A">
        <w:rPr>
          <w:rFonts w:ascii="Arial" w:hAnsi="Arial" w:cs="Arial"/>
          <w:sz w:val="24"/>
          <w:szCs w:val="24"/>
        </w:rPr>
        <w:t xml:space="preserve">Ensure the project has the support of the agency responsible for ownership and maintenance.  Applications without the support of the responsible agency will not be accepted.  If you are not sure of the responsible agency, consult with the TA Program </w:t>
      </w:r>
      <w:r w:rsidR="001328DE">
        <w:rPr>
          <w:rFonts w:ascii="Arial" w:hAnsi="Arial" w:cs="Arial"/>
          <w:sz w:val="24"/>
          <w:szCs w:val="24"/>
        </w:rPr>
        <w:t>M</w:t>
      </w:r>
      <w:r w:rsidRPr="004E3A8A">
        <w:rPr>
          <w:rFonts w:ascii="Arial" w:hAnsi="Arial" w:cs="Arial"/>
          <w:sz w:val="24"/>
          <w:szCs w:val="24"/>
        </w:rPr>
        <w:t>anager.</w:t>
      </w:r>
    </w:p>
    <w:p w:rsidR="001F41CA" w:rsidRPr="004E3A8A" w:rsidRDefault="001F41CA" w:rsidP="001F41CA">
      <w:pPr>
        <w:numPr>
          <w:ilvl w:val="0"/>
          <w:numId w:val="2"/>
        </w:numPr>
        <w:jc w:val="both"/>
        <w:rPr>
          <w:rFonts w:ascii="Arial" w:hAnsi="Arial" w:cs="Arial"/>
          <w:sz w:val="24"/>
          <w:szCs w:val="24"/>
        </w:rPr>
      </w:pPr>
      <w:r w:rsidRPr="004E3A8A">
        <w:rPr>
          <w:rFonts w:ascii="Arial" w:hAnsi="Arial" w:cs="Arial"/>
          <w:sz w:val="24"/>
          <w:szCs w:val="24"/>
        </w:rPr>
        <w:t>Consider if your project involves utility impacts/relocations. If it does, begin discussions with the utility companies to get their approval on the project and work through concerns they may have.  Clearly identify any costs in the project cost estimate.</w:t>
      </w:r>
      <w:bookmarkStart w:id="0" w:name="_GoBack"/>
      <w:bookmarkEnd w:id="0"/>
    </w:p>
    <w:p w:rsidR="001F41CA" w:rsidRPr="004E3A8A" w:rsidRDefault="001F41CA" w:rsidP="001F41CA">
      <w:pPr>
        <w:numPr>
          <w:ilvl w:val="0"/>
          <w:numId w:val="2"/>
        </w:numPr>
        <w:jc w:val="both"/>
        <w:rPr>
          <w:rFonts w:ascii="Arial" w:hAnsi="Arial" w:cs="Arial"/>
          <w:sz w:val="24"/>
          <w:szCs w:val="24"/>
        </w:rPr>
      </w:pPr>
      <w:r w:rsidRPr="004E3A8A">
        <w:rPr>
          <w:rFonts w:ascii="Arial" w:hAnsi="Arial" w:cs="Arial"/>
          <w:sz w:val="24"/>
          <w:szCs w:val="24"/>
        </w:rPr>
        <w:t xml:space="preserve">Most projects will require 13.42% local matching funds. If you are not sure of the matching requirement of your specific project, consult with the TA Program </w:t>
      </w:r>
      <w:r w:rsidR="0084696E">
        <w:rPr>
          <w:rFonts w:ascii="Arial" w:hAnsi="Arial" w:cs="Arial"/>
          <w:sz w:val="24"/>
          <w:szCs w:val="24"/>
        </w:rPr>
        <w:t>M</w:t>
      </w:r>
      <w:r w:rsidRPr="004E3A8A">
        <w:rPr>
          <w:rFonts w:ascii="Arial" w:hAnsi="Arial" w:cs="Arial"/>
          <w:sz w:val="24"/>
          <w:szCs w:val="24"/>
        </w:rPr>
        <w:t>anager.</w:t>
      </w:r>
    </w:p>
    <w:p w:rsidR="001F41CA" w:rsidRPr="004E3A8A" w:rsidRDefault="001F41CA" w:rsidP="001F41CA">
      <w:pPr>
        <w:numPr>
          <w:ilvl w:val="0"/>
          <w:numId w:val="2"/>
        </w:numPr>
        <w:jc w:val="both"/>
        <w:rPr>
          <w:rFonts w:ascii="Arial" w:hAnsi="Arial" w:cs="Arial"/>
          <w:sz w:val="24"/>
          <w:szCs w:val="24"/>
        </w:rPr>
      </w:pPr>
      <w:r w:rsidRPr="004E3A8A">
        <w:rPr>
          <w:rFonts w:ascii="Arial" w:hAnsi="Arial" w:cs="Arial"/>
          <w:sz w:val="24"/>
          <w:szCs w:val="24"/>
        </w:rPr>
        <w:t>Work with an engineer on the feasibility of the project, design details, and estimating the project costs and risks (is there enough right-of-way; what are the utility impacts; how will the drainage impacts be handled; etc.)</w:t>
      </w:r>
    </w:p>
    <w:p w:rsidR="00AE37D8" w:rsidRDefault="00AE37D8" w:rsidP="00396CEB">
      <w:pPr>
        <w:spacing w:after="0" w:line="240" w:lineRule="auto"/>
        <w:rPr>
          <w:rFonts w:ascii="Arial" w:hAnsi="Arial" w:cs="Arial"/>
          <w:sz w:val="24"/>
          <w:szCs w:val="24"/>
        </w:rPr>
      </w:pPr>
      <w:r>
        <w:rPr>
          <w:rFonts w:ascii="Arial" w:hAnsi="Arial" w:cs="Arial"/>
          <w:sz w:val="24"/>
          <w:szCs w:val="24"/>
        </w:rPr>
        <w:br w:type="page"/>
      </w:r>
    </w:p>
    <w:p w:rsidR="00396CEB" w:rsidRPr="00396CEB" w:rsidRDefault="00AE37D8" w:rsidP="001F41CA">
      <w:pPr>
        <w:jc w:val="both"/>
        <w:rPr>
          <w:rFonts w:ascii="Arial" w:hAnsi="Arial" w:cs="Arial"/>
          <w:b/>
          <w:sz w:val="24"/>
          <w:szCs w:val="24"/>
        </w:rPr>
      </w:pPr>
      <w:r>
        <w:rPr>
          <w:rFonts w:ascii="Arial" w:hAnsi="Arial" w:cs="Arial"/>
          <w:noProof/>
          <w:sz w:val="24"/>
          <w:szCs w:val="24"/>
        </w:rPr>
        <w:lastRenderedPageBreak/>
        <w:drawing>
          <wp:anchor distT="0" distB="0" distL="114300" distR="114300" simplePos="0" relativeHeight="251658240" behindDoc="1" locked="0" layoutInCell="1" allowOverlap="1">
            <wp:simplePos x="0" y="0"/>
            <wp:positionH relativeFrom="column">
              <wp:posOffset>-556260</wp:posOffset>
            </wp:positionH>
            <wp:positionV relativeFrom="paragraph">
              <wp:posOffset>3175</wp:posOffset>
            </wp:positionV>
            <wp:extent cx="7033260" cy="5365750"/>
            <wp:effectExtent l="19050" t="19050" r="15240" b="25400"/>
            <wp:wrapTight wrapText="bothSides">
              <wp:wrapPolygon edited="0">
                <wp:start x="-59" y="-77"/>
                <wp:lineTo x="-59" y="21626"/>
                <wp:lineTo x="21588" y="21626"/>
                <wp:lineTo x="21588" y="-77"/>
                <wp:lineTo x="-59" y="-7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udy Area boundary.JPG"/>
                    <pic:cNvPicPr/>
                  </pic:nvPicPr>
                  <pic:blipFill>
                    <a:blip r:embed="rId9">
                      <a:extLst>
                        <a:ext uri="{28A0092B-C50C-407E-A947-70E740481C1C}">
                          <a14:useLocalDpi xmlns:a14="http://schemas.microsoft.com/office/drawing/2010/main" val="0"/>
                        </a:ext>
                      </a:extLst>
                    </a:blip>
                    <a:stretch>
                      <a:fillRect/>
                    </a:stretch>
                  </pic:blipFill>
                  <pic:spPr>
                    <a:xfrm>
                      <a:off x="0" y="0"/>
                      <a:ext cx="7033260" cy="536575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396CEB" w:rsidRPr="00396CEB">
        <w:rPr>
          <w:rFonts w:ascii="Arial" w:hAnsi="Arial" w:cs="Arial"/>
          <w:b/>
          <w:sz w:val="24"/>
          <w:szCs w:val="24"/>
        </w:rPr>
        <w:t>GREAT FALLS URBAN AREA BOUNDARY (IN YELLOW)</w:t>
      </w:r>
    </w:p>
    <w:sectPr w:rsidR="00396CEB" w:rsidRPr="00396CEB" w:rsidSect="00E049A3">
      <w:headerReference w:type="even" r:id="rId10"/>
      <w:headerReference w:type="default" r:id="rId11"/>
      <w:footerReference w:type="even" r:id="rId12"/>
      <w:footerReference w:type="default" r:id="rId13"/>
      <w:headerReference w:type="first" r:id="rId14"/>
      <w:footerReference w:type="first" r:id="rId15"/>
      <w:pgSz w:w="12240" w:h="15840"/>
      <w:pgMar w:top="99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E06" w:rsidRDefault="00E85E06" w:rsidP="00E85E06">
      <w:pPr>
        <w:spacing w:after="0" w:line="240" w:lineRule="auto"/>
      </w:pPr>
      <w:r>
        <w:separator/>
      </w:r>
    </w:p>
  </w:endnote>
  <w:endnote w:type="continuationSeparator" w:id="0">
    <w:p w:rsidR="00E85E06" w:rsidRDefault="00E85E06" w:rsidP="00E85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82C" w:rsidRDefault="00E37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938763"/>
      <w:docPartObj>
        <w:docPartGallery w:val="Page Numbers (Bottom of Page)"/>
        <w:docPartUnique/>
      </w:docPartObj>
    </w:sdtPr>
    <w:sdtEndPr>
      <w:rPr>
        <w:noProof/>
      </w:rPr>
    </w:sdtEndPr>
    <w:sdtContent>
      <w:p w:rsidR="00E85E06" w:rsidRDefault="00E85E06">
        <w:pPr>
          <w:pStyle w:val="Footer"/>
          <w:jc w:val="center"/>
        </w:pPr>
        <w:r>
          <w:fldChar w:fldCharType="begin"/>
        </w:r>
        <w:r>
          <w:instrText xml:space="preserve"> PAGE   \* MERGEFORMAT </w:instrText>
        </w:r>
        <w:r>
          <w:fldChar w:fldCharType="separate"/>
        </w:r>
        <w:r w:rsidR="00DE5A67">
          <w:rPr>
            <w:noProof/>
          </w:rPr>
          <w:t>2</w:t>
        </w:r>
        <w:r>
          <w:rPr>
            <w:noProof/>
          </w:rPr>
          <w:fldChar w:fldCharType="end"/>
        </w:r>
      </w:p>
    </w:sdtContent>
  </w:sdt>
  <w:p w:rsidR="00E85E06" w:rsidRDefault="00E85E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82C" w:rsidRDefault="00E37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E06" w:rsidRDefault="00E85E06" w:rsidP="00E85E06">
      <w:pPr>
        <w:spacing w:after="0" w:line="240" w:lineRule="auto"/>
      </w:pPr>
      <w:r>
        <w:separator/>
      </w:r>
    </w:p>
  </w:footnote>
  <w:footnote w:type="continuationSeparator" w:id="0">
    <w:p w:rsidR="00E85E06" w:rsidRDefault="00E85E06" w:rsidP="00E85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82C" w:rsidRDefault="00E378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E06" w:rsidRDefault="00E85E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82C" w:rsidRDefault="00E37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C52B4"/>
    <w:multiLevelType w:val="hybridMultilevel"/>
    <w:tmpl w:val="E92488A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7E464B"/>
    <w:multiLevelType w:val="multilevel"/>
    <w:tmpl w:val="E876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B5D71"/>
    <w:multiLevelType w:val="hybridMultilevel"/>
    <w:tmpl w:val="27EE5D1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611FF1"/>
    <w:multiLevelType w:val="hybridMultilevel"/>
    <w:tmpl w:val="6ABE6F1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626D6E"/>
    <w:multiLevelType w:val="multilevel"/>
    <w:tmpl w:val="C1DE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AF7AFE"/>
    <w:multiLevelType w:val="hybridMultilevel"/>
    <w:tmpl w:val="77EC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A47B7A"/>
    <w:multiLevelType w:val="hybridMultilevel"/>
    <w:tmpl w:val="92461588"/>
    <w:lvl w:ilvl="0" w:tplc="65F6E65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0D79FD"/>
    <w:multiLevelType w:val="hybridMultilevel"/>
    <w:tmpl w:val="EA2C2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124CC0"/>
    <w:multiLevelType w:val="hybridMultilevel"/>
    <w:tmpl w:val="74CC24D8"/>
    <w:lvl w:ilvl="0" w:tplc="35C402FA">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606BFC"/>
    <w:multiLevelType w:val="hybridMultilevel"/>
    <w:tmpl w:val="E8C20CE4"/>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9933FBC"/>
    <w:multiLevelType w:val="hybridMultilevel"/>
    <w:tmpl w:val="BB342B10"/>
    <w:lvl w:ilvl="0" w:tplc="C2DC0BA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124DAC"/>
    <w:multiLevelType w:val="hybridMultilevel"/>
    <w:tmpl w:val="49F0DBB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A9A1F77"/>
    <w:multiLevelType w:val="hybridMultilevel"/>
    <w:tmpl w:val="7D4E7E2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A622F4"/>
    <w:multiLevelType w:val="hybridMultilevel"/>
    <w:tmpl w:val="3A507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263DA9"/>
    <w:multiLevelType w:val="hybridMultilevel"/>
    <w:tmpl w:val="5B566AC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92745B"/>
    <w:multiLevelType w:val="hybridMultilevel"/>
    <w:tmpl w:val="191CB49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3"/>
  </w:num>
  <w:num w:numId="4">
    <w:abstractNumId w:val="7"/>
  </w:num>
  <w:num w:numId="5">
    <w:abstractNumId w:val="9"/>
  </w:num>
  <w:num w:numId="6">
    <w:abstractNumId w:val="8"/>
  </w:num>
  <w:num w:numId="7">
    <w:abstractNumId w:val="5"/>
  </w:num>
  <w:num w:numId="8">
    <w:abstractNumId w:val="6"/>
  </w:num>
  <w:num w:numId="9">
    <w:abstractNumId w:val="2"/>
  </w:num>
  <w:num w:numId="10">
    <w:abstractNumId w:val="11"/>
  </w:num>
  <w:num w:numId="11">
    <w:abstractNumId w:val="10"/>
  </w:num>
  <w:num w:numId="12">
    <w:abstractNumId w:val="14"/>
  </w:num>
  <w:num w:numId="13">
    <w:abstractNumId w:val="15"/>
  </w:num>
  <w:num w:numId="14">
    <w:abstractNumId w:val="12"/>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AEE"/>
    <w:rsid w:val="000029E8"/>
    <w:rsid w:val="00031069"/>
    <w:rsid w:val="00043D2F"/>
    <w:rsid w:val="00044C6D"/>
    <w:rsid w:val="0006076A"/>
    <w:rsid w:val="000618DE"/>
    <w:rsid w:val="000A2272"/>
    <w:rsid w:val="0010393C"/>
    <w:rsid w:val="001120FF"/>
    <w:rsid w:val="00115920"/>
    <w:rsid w:val="001328DE"/>
    <w:rsid w:val="001836A9"/>
    <w:rsid w:val="00183CCB"/>
    <w:rsid w:val="001A0125"/>
    <w:rsid w:val="001A1DE4"/>
    <w:rsid w:val="001F08C1"/>
    <w:rsid w:val="001F41CA"/>
    <w:rsid w:val="00205F5C"/>
    <w:rsid w:val="002123DB"/>
    <w:rsid w:val="00240B74"/>
    <w:rsid w:val="002410AB"/>
    <w:rsid w:val="00255BED"/>
    <w:rsid w:val="00280110"/>
    <w:rsid w:val="002E387E"/>
    <w:rsid w:val="002F51FF"/>
    <w:rsid w:val="0030689E"/>
    <w:rsid w:val="00327671"/>
    <w:rsid w:val="00347056"/>
    <w:rsid w:val="0037526D"/>
    <w:rsid w:val="00387661"/>
    <w:rsid w:val="00396CEB"/>
    <w:rsid w:val="003D55EF"/>
    <w:rsid w:val="00436F69"/>
    <w:rsid w:val="00453B82"/>
    <w:rsid w:val="00482009"/>
    <w:rsid w:val="004C768D"/>
    <w:rsid w:val="004E3A8A"/>
    <w:rsid w:val="004F694E"/>
    <w:rsid w:val="00514662"/>
    <w:rsid w:val="00522132"/>
    <w:rsid w:val="00547809"/>
    <w:rsid w:val="00574BBD"/>
    <w:rsid w:val="0059785F"/>
    <w:rsid w:val="005A6358"/>
    <w:rsid w:val="006571E6"/>
    <w:rsid w:val="0066767B"/>
    <w:rsid w:val="00676A29"/>
    <w:rsid w:val="006A6070"/>
    <w:rsid w:val="00773AEE"/>
    <w:rsid w:val="00773CBB"/>
    <w:rsid w:val="007C22D3"/>
    <w:rsid w:val="007F0810"/>
    <w:rsid w:val="0084696E"/>
    <w:rsid w:val="00853615"/>
    <w:rsid w:val="0085419E"/>
    <w:rsid w:val="00863CC8"/>
    <w:rsid w:val="00895CA2"/>
    <w:rsid w:val="008A288C"/>
    <w:rsid w:val="008A3F72"/>
    <w:rsid w:val="008B384D"/>
    <w:rsid w:val="008B726D"/>
    <w:rsid w:val="008E4658"/>
    <w:rsid w:val="0091052D"/>
    <w:rsid w:val="0092595D"/>
    <w:rsid w:val="00936A0E"/>
    <w:rsid w:val="009607A2"/>
    <w:rsid w:val="00964881"/>
    <w:rsid w:val="0099044F"/>
    <w:rsid w:val="009C0212"/>
    <w:rsid w:val="009C46AC"/>
    <w:rsid w:val="009D3000"/>
    <w:rsid w:val="009D3129"/>
    <w:rsid w:val="009F5ED4"/>
    <w:rsid w:val="00A016E9"/>
    <w:rsid w:val="00A22BD4"/>
    <w:rsid w:val="00A3221E"/>
    <w:rsid w:val="00A52085"/>
    <w:rsid w:val="00AC67A1"/>
    <w:rsid w:val="00AD0F3A"/>
    <w:rsid w:val="00AE2532"/>
    <w:rsid w:val="00AE37D8"/>
    <w:rsid w:val="00B03A17"/>
    <w:rsid w:val="00B03C6F"/>
    <w:rsid w:val="00B34198"/>
    <w:rsid w:val="00B4382C"/>
    <w:rsid w:val="00B66A34"/>
    <w:rsid w:val="00B72D63"/>
    <w:rsid w:val="00B92073"/>
    <w:rsid w:val="00BA5D84"/>
    <w:rsid w:val="00BC601F"/>
    <w:rsid w:val="00BE7885"/>
    <w:rsid w:val="00BF2608"/>
    <w:rsid w:val="00C30E32"/>
    <w:rsid w:val="00C33074"/>
    <w:rsid w:val="00C54368"/>
    <w:rsid w:val="00C82115"/>
    <w:rsid w:val="00CC0A98"/>
    <w:rsid w:val="00CC2166"/>
    <w:rsid w:val="00CD6674"/>
    <w:rsid w:val="00CE19F3"/>
    <w:rsid w:val="00CE264D"/>
    <w:rsid w:val="00CF3B25"/>
    <w:rsid w:val="00D04199"/>
    <w:rsid w:val="00D0466F"/>
    <w:rsid w:val="00D254D9"/>
    <w:rsid w:val="00D62B5C"/>
    <w:rsid w:val="00D9245F"/>
    <w:rsid w:val="00DA7636"/>
    <w:rsid w:val="00DB6BDE"/>
    <w:rsid w:val="00DD770A"/>
    <w:rsid w:val="00DE469B"/>
    <w:rsid w:val="00DE5A67"/>
    <w:rsid w:val="00DF5C49"/>
    <w:rsid w:val="00E049A3"/>
    <w:rsid w:val="00E3782C"/>
    <w:rsid w:val="00E85E06"/>
    <w:rsid w:val="00EE4BFF"/>
    <w:rsid w:val="00EE6189"/>
    <w:rsid w:val="00F331B1"/>
    <w:rsid w:val="00F4072E"/>
    <w:rsid w:val="00F65540"/>
    <w:rsid w:val="00F71458"/>
    <w:rsid w:val="00F94264"/>
    <w:rsid w:val="00FA1F40"/>
    <w:rsid w:val="00FC5B76"/>
    <w:rsid w:val="00FD0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5E92BE"/>
  <w15:chartTrackingRefBased/>
  <w15:docId w15:val="{858DD5F6-1EC7-488D-B5D6-E232C9531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674"/>
    <w:pPr>
      <w:ind w:left="720"/>
      <w:contextualSpacing/>
    </w:pPr>
  </w:style>
  <w:style w:type="paragraph" w:styleId="Header">
    <w:name w:val="header"/>
    <w:basedOn w:val="Normal"/>
    <w:link w:val="HeaderChar"/>
    <w:uiPriority w:val="99"/>
    <w:unhideWhenUsed/>
    <w:rsid w:val="00E85E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E06"/>
  </w:style>
  <w:style w:type="paragraph" w:styleId="Footer">
    <w:name w:val="footer"/>
    <w:basedOn w:val="Normal"/>
    <w:link w:val="FooterChar"/>
    <w:uiPriority w:val="99"/>
    <w:unhideWhenUsed/>
    <w:rsid w:val="00E85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E06"/>
  </w:style>
  <w:style w:type="character" w:styleId="Hyperlink">
    <w:name w:val="Hyperlink"/>
    <w:basedOn w:val="DefaultParagraphFont"/>
    <w:uiPriority w:val="99"/>
    <w:unhideWhenUsed/>
    <w:rsid w:val="00280110"/>
    <w:rPr>
      <w:color w:val="0563C1" w:themeColor="hyperlink"/>
      <w:u w:val="single"/>
    </w:rPr>
  </w:style>
  <w:style w:type="paragraph" w:styleId="BalloonText">
    <w:name w:val="Balloon Text"/>
    <w:basedOn w:val="Normal"/>
    <w:link w:val="BalloonTextChar"/>
    <w:uiPriority w:val="99"/>
    <w:semiHidden/>
    <w:unhideWhenUsed/>
    <w:rsid w:val="00DF5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C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083896">
      <w:bodyDiv w:val="1"/>
      <w:marLeft w:val="0"/>
      <w:marRight w:val="0"/>
      <w:marTop w:val="0"/>
      <w:marBottom w:val="0"/>
      <w:divBdr>
        <w:top w:val="none" w:sz="0" w:space="0" w:color="auto"/>
        <w:left w:val="none" w:sz="0" w:space="0" w:color="auto"/>
        <w:bottom w:val="none" w:sz="0" w:space="0" w:color="auto"/>
        <w:right w:val="none" w:sz="0" w:space="0" w:color="auto"/>
      </w:divBdr>
    </w:div>
    <w:div w:id="1965845189">
      <w:bodyDiv w:val="1"/>
      <w:marLeft w:val="0"/>
      <w:marRight w:val="0"/>
      <w:marTop w:val="0"/>
      <w:marBottom w:val="0"/>
      <w:divBdr>
        <w:top w:val="none" w:sz="0" w:space="0" w:color="auto"/>
        <w:left w:val="none" w:sz="0" w:space="0" w:color="auto"/>
        <w:bottom w:val="none" w:sz="0" w:space="0" w:color="auto"/>
        <w:right w:val="none" w:sz="0" w:space="0" w:color="auto"/>
      </w:divBdr>
      <w:divsChild>
        <w:div w:id="1737629115">
          <w:marLeft w:val="0"/>
          <w:marRight w:val="0"/>
          <w:marTop w:val="0"/>
          <w:marBottom w:val="0"/>
          <w:divBdr>
            <w:top w:val="none" w:sz="0" w:space="0" w:color="auto"/>
            <w:left w:val="none" w:sz="0" w:space="0" w:color="auto"/>
            <w:bottom w:val="none" w:sz="0" w:space="0" w:color="auto"/>
            <w:right w:val="none" w:sz="0" w:space="0" w:color="auto"/>
          </w:divBdr>
          <w:divsChild>
            <w:div w:id="71973328">
              <w:marLeft w:val="0"/>
              <w:marRight w:val="0"/>
              <w:marTop w:val="0"/>
              <w:marBottom w:val="0"/>
              <w:divBdr>
                <w:top w:val="none" w:sz="0" w:space="0" w:color="auto"/>
                <w:left w:val="none" w:sz="0" w:space="0" w:color="auto"/>
                <w:bottom w:val="none" w:sz="0" w:space="0" w:color="auto"/>
                <w:right w:val="none" w:sz="0" w:space="0" w:color="auto"/>
              </w:divBdr>
            </w:div>
          </w:divsChild>
        </w:div>
        <w:div w:id="305550505">
          <w:marLeft w:val="0"/>
          <w:marRight w:val="0"/>
          <w:marTop w:val="0"/>
          <w:marBottom w:val="0"/>
          <w:divBdr>
            <w:top w:val="none" w:sz="0" w:space="0" w:color="auto"/>
            <w:left w:val="none" w:sz="0" w:space="0" w:color="auto"/>
            <w:bottom w:val="none" w:sz="0" w:space="0" w:color="auto"/>
            <w:right w:val="none" w:sz="0" w:space="0" w:color="auto"/>
          </w:divBdr>
          <w:divsChild>
            <w:div w:id="179205449">
              <w:marLeft w:val="0"/>
              <w:marRight w:val="0"/>
              <w:marTop w:val="0"/>
              <w:marBottom w:val="0"/>
              <w:divBdr>
                <w:top w:val="none" w:sz="0" w:space="0" w:color="auto"/>
                <w:left w:val="none" w:sz="0" w:space="0" w:color="auto"/>
                <w:bottom w:val="none" w:sz="0" w:space="0" w:color="auto"/>
                <w:right w:val="none" w:sz="0" w:space="0" w:color="auto"/>
              </w:divBdr>
              <w:divsChild>
                <w:div w:id="163559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inch@greatfallsmt.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dt.mt.gov/publications/docs/brochures/great-falls-transportation-plan.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of Great Falls</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Finch</dc:creator>
  <cp:keywords/>
  <dc:description/>
  <cp:lastModifiedBy>Andrew Finch</cp:lastModifiedBy>
  <cp:revision>3</cp:revision>
  <cp:lastPrinted>2022-12-21T17:37:00Z</cp:lastPrinted>
  <dcterms:created xsi:type="dcterms:W3CDTF">2024-03-11T19:58:00Z</dcterms:created>
  <dcterms:modified xsi:type="dcterms:W3CDTF">2024-03-11T20:06:00Z</dcterms:modified>
</cp:coreProperties>
</file>